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65.020.20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B 05</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5"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4106</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鹤</w:t>
      </w:r>
      <w:r>
        <w:rPr>
          <w:rFonts w:hint="eastAsia" w:ascii="黑体" w:eastAsia="黑体"/>
          <w:b w:val="0"/>
          <w:w w:val="100"/>
          <w:sz w:val="48"/>
        </w:rPr>
        <w:t>壁市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framePr/>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4106/T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2023</w:t>
      </w:r>
      <w:r>
        <w:fldChar w:fldCharType="end"/>
      </w:r>
      <w:bookmarkEnd w:id="7"/>
    </w:p>
    <w:p>
      <w:pPr>
        <w:pStyle w:val="196"/>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小麦半精量播种高产栽培技术规程</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点击此处添加标准名称的英文译名</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bookmarkStart w:id="46" w:name="_GoBack"/>
      <w:bookmarkEnd w:id="46"/>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2023</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鹤壁市市场监督管理局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89"/>
        <w:spacing w:before="900" w:after="468"/>
      </w:pPr>
      <w:bookmarkStart w:id="21" w:name="BookMark2"/>
      <w:r>
        <w:rPr>
          <w:spacing w:val="320"/>
        </w:rPr>
        <w:t>前</w:t>
      </w:r>
      <w:r>
        <w:t>言</w:t>
      </w:r>
    </w:p>
    <w:p>
      <w:pPr>
        <w:pStyle w:val="56"/>
        <w:ind w:firstLine="420"/>
        <w:rPr>
          <w:rFonts w:hint="eastAsia"/>
        </w:rPr>
      </w:pPr>
      <w:r>
        <w:rPr>
          <w:rFonts w:hint="eastAsia"/>
        </w:rPr>
        <w:t>本文件按照GB/T 1.1—2020《标准化工作导则  第1部分：标准化文件的结构和起草规则》的规定起草。</w:t>
      </w:r>
    </w:p>
    <w:p>
      <w:pPr>
        <w:pStyle w:val="56"/>
        <w:ind w:firstLine="420"/>
        <w:rPr>
          <w:rFonts w:hint="eastAsia"/>
          <w:color w:val="FF0000"/>
        </w:rPr>
      </w:pPr>
      <w:r>
        <w:rPr>
          <w:rFonts w:hint="eastAsia"/>
          <w:color w:val="FF0000"/>
        </w:rPr>
        <w:t>请注意本文件的某些内容可能涉及专利。本文件的发布机构不承担识别专利的责任。</w:t>
      </w:r>
    </w:p>
    <w:p>
      <w:pPr>
        <w:pStyle w:val="56"/>
        <w:ind w:firstLine="420"/>
        <w:rPr>
          <w:rFonts w:hint="eastAsia"/>
        </w:rPr>
      </w:pPr>
      <w:r>
        <w:rPr>
          <w:rFonts w:hint="eastAsia"/>
        </w:rPr>
        <w:t>本文件由鹤壁市农业科学院提出并归口。</w:t>
      </w:r>
    </w:p>
    <w:p>
      <w:pPr>
        <w:pStyle w:val="56"/>
        <w:ind w:firstLine="420"/>
        <w:rPr>
          <w:rFonts w:hint="eastAsia"/>
        </w:rPr>
      </w:pPr>
      <w:r>
        <w:rPr>
          <w:rFonts w:hint="eastAsia"/>
        </w:rPr>
        <w:t>本文件起草单位：鹤壁市农业科学院。</w:t>
      </w:r>
    </w:p>
    <w:p>
      <w:pPr>
        <w:pStyle w:val="56"/>
        <w:ind w:firstLine="420"/>
        <w:rPr>
          <w:rFonts w:hint="eastAsia"/>
        </w:rPr>
      </w:pPr>
      <w:r>
        <w:rPr>
          <w:rFonts w:hint="eastAsia"/>
        </w:rPr>
        <w:t>本文件主要起草人：王怀苹，赵志涛，刘海霞，莫海江，程玉红，马洪波，杨国立，董红星，夏海东，臧鑫，蒋少威，曹有平。</w:t>
      </w:r>
    </w:p>
    <w:p>
      <w:pPr>
        <w:pStyle w:val="56"/>
        <w:ind w:firstLine="420"/>
      </w:pPr>
    </w:p>
    <w:p>
      <w:pPr>
        <w:pStyle w:val="56"/>
        <w:ind w:firstLine="420"/>
        <w:sectPr>
          <w:headerReference r:id="rId11" w:type="default"/>
          <w:footerReference r:id="rId13" w:type="default"/>
          <w:headerReference r:id="rId12"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D4F16B23CA59426B90A649035CFFA260"/>
        </w:placeholder>
      </w:sdtPr>
      <w:sdtContent>
        <w:p>
          <w:pPr>
            <w:pStyle w:val="177"/>
            <w:spacing w:before="312" w:beforeLines="100" w:after="686" w:afterLines="220"/>
          </w:pPr>
          <w:bookmarkStart w:id="23" w:name="NEW_STAND_NAME"/>
          <w:r>
            <w:rPr>
              <w:rFonts w:hint="eastAsia"/>
            </w:rPr>
            <w:t>小麦半精量播种高产栽培技术规程</w:t>
          </w:r>
        </w:p>
      </w:sdtContent>
    </w:sdt>
    <w:bookmarkEnd w:id="23"/>
    <w:p>
      <w:pPr>
        <w:pStyle w:val="104"/>
        <w:spacing w:before="312" w:after="312"/>
      </w:pPr>
      <w:bookmarkStart w:id="24" w:name="_Toc24884211"/>
      <w:bookmarkStart w:id="25" w:name="_Toc26648465"/>
      <w:bookmarkStart w:id="26" w:name="_Toc17233325"/>
      <w:bookmarkStart w:id="27" w:name="_Toc26986771"/>
      <w:bookmarkStart w:id="28" w:name="_Toc97191423"/>
      <w:bookmarkStart w:id="29" w:name="_Toc24884218"/>
      <w:bookmarkStart w:id="30" w:name="_Toc17233333"/>
      <w:bookmarkStart w:id="31" w:name="_Toc26986530"/>
      <w:bookmarkStart w:id="32" w:name="_Toc26718930"/>
      <w:r>
        <w:rPr>
          <w:rFonts w:hint="eastAsia"/>
        </w:rPr>
        <w:t>范围</w:t>
      </w:r>
      <w:bookmarkEnd w:id="24"/>
      <w:bookmarkEnd w:id="25"/>
      <w:bookmarkEnd w:id="26"/>
      <w:bookmarkEnd w:id="27"/>
      <w:bookmarkEnd w:id="28"/>
      <w:bookmarkEnd w:id="29"/>
      <w:bookmarkEnd w:id="30"/>
      <w:bookmarkEnd w:id="31"/>
      <w:bookmarkEnd w:id="32"/>
    </w:p>
    <w:p>
      <w:pPr>
        <w:pStyle w:val="56"/>
        <w:ind w:firstLine="420"/>
        <w:rPr>
          <w:rFonts w:hint="eastAsia"/>
        </w:rPr>
      </w:pPr>
      <w:bookmarkStart w:id="33" w:name="_Toc17233326"/>
      <w:bookmarkStart w:id="34" w:name="_Toc24884219"/>
      <w:bookmarkStart w:id="35" w:name="_Toc17233334"/>
      <w:bookmarkStart w:id="36" w:name="_Toc26648466"/>
      <w:bookmarkStart w:id="37" w:name="_Toc24884212"/>
      <w:r>
        <w:rPr>
          <w:rFonts w:hint="eastAsia"/>
        </w:rPr>
        <w:t>本文件规定了小麦半精量播种高产栽培技术的术语和定义，包括播前准备、播种、冬季管理、春季管理、抽穗至成熟期管理和收获等内容。</w:t>
      </w:r>
    </w:p>
    <w:p>
      <w:pPr>
        <w:pStyle w:val="56"/>
        <w:ind w:firstLine="420"/>
      </w:pPr>
      <w:r>
        <w:rPr>
          <w:rFonts w:hint="eastAsia"/>
        </w:rPr>
        <w:t>本文件适用于有灌溉条件的小麦种植区域。</w:t>
      </w:r>
    </w:p>
    <w:p>
      <w:pPr>
        <w:pStyle w:val="104"/>
        <w:spacing w:before="312" w:after="312"/>
      </w:pPr>
      <w:bookmarkStart w:id="38" w:name="_Toc97191424"/>
      <w:bookmarkStart w:id="39" w:name="_Toc26986531"/>
      <w:bookmarkStart w:id="40" w:name="_Toc26718931"/>
      <w:bookmarkStart w:id="41" w:name="_Toc26986772"/>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6B42C7B2845544E28E4B2C9568FBB5C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rPr>
          <w:rFonts w:hint="eastAsia"/>
        </w:rPr>
      </w:pPr>
      <w:r>
        <w:rPr>
          <w:rFonts w:hint="eastAsia"/>
        </w:rPr>
        <w:t xml:space="preserve">GB 4404.1  粮食作物种子  第1部分：禾谷类 </w:t>
      </w:r>
    </w:p>
    <w:p>
      <w:pPr>
        <w:pStyle w:val="56"/>
        <w:ind w:firstLine="420"/>
        <w:rPr>
          <w:rFonts w:hint="eastAsia"/>
        </w:rPr>
      </w:pPr>
      <w:r>
        <w:rPr>
          <w:rFonts w:hint="eastAsia"/>
        </w:rPr>
        <w:t>GB 5084  农田灌溉水质标准</w:t>
      </w:r>
    </w:p>
    <w:p>
      <w:pPr>
        <w:pStyle w:val="56"/>
        <w:ind w:firstLine="420"/>
        <w:rPr>
          <w:rFonts w:hint="eastAsia"/>
        </w:rPr>
      </w:pPr>
      <w:r>
        <w:rPr>
          <w:rFonts w:hint="eastAsia"/>
        </w:rPr>
        <w:t>GB 20287</w:t>
      </w:r>
      <w:r>
        <w:rPr>
          <w:rFonts w:hint="eastAsia"/>
          <w:color w:val="FF0000"/>
        </w:rPr>
        <w:t>-2006</w:t>
      </w:r>
      <w:r>
        <w:rPr>
          <w:rFonts w:hint="eastAsia"/>
        </w:rPr>
        <w:t xml:space="preserve">  农用微生物菌剂</w:t>
      </w:r>
    </w:p>
    <w:p>
      <w:pPr>
        <w:pStyle w:val="56"/>
        <w:ind w:firstLine="420"/>
        <w:rPr>
          <w:rFonts w:hint="eastAsia"/>
        </w:rPr>
      </w:pPr>
      <w:r>
        <w:rPr>
          <w:rFonts w:hint="eastAsia"/>
          <w:color w:val="FF0000"/>
        </w:rPr>
        <w:t>GB/T 8321（所有部分） 农药合理使用准则</w:t>
      </w:r>
      <w:r>
        <w:rPr>
          <w:rFonts w:hint="eastAsia"/>
        </w:rPr>
        <w:t xml:space="preserve"> </w:t>
      </w:r>
    </w:p>
    <w:p>
      <w:pPr>
        <w:pStyle w:val="56"/>
        <w:ind w:firstLine="420"/>
        <w:rPr>
          <w:rFonts w:hint="eastAsia"/>
        </w:rPr>
      </w:pPr>
      <w:r>
        <w:rPr>
          <w:rFonts w:hint="eastAsia"/>
        </w:rPr>
        <w:t>GB/T 15671  农作物薄膜包衣种子技术条件</w:t>
      </w:r>
    </w:p>
    <w:p>
      <w:pPr>
        <w:pStyle w:val="56"/>
        <w:ind w:firstLine="420"/>
        <w:rPr>
          <w:rFonts w:hint="eastAsia"/>
        </w:rPr>
      </w:pPr>
      <w:r>
        <w:rPr>
          <w:rFonts w:hint="eastAsia"/>
        </w:rPr>
        <w:t>NY/T 496  肥料合理使用准则 通则</w:t>
      </w:r>
    </w:p>
    <w:p>
      <w:pPr>
        <w:pStyle w:val="56"/>
        <w:ind w:firstLine="420"/>
        <w:rPr>
          <w:rFonts w:hint="eastAsia"/>
        </w:rPr>
      </w:pPr>
      <w:r>
        <w:rPr>
          <w:rFonts w:hint="eastAsia"/>
        </w:rPr>
        <w:t>NY/T 1276  农药安全使用规范 总则</w:t>
      </w:r>
    </w:p>
    <w:p>
      <w:pPr>
        <w:pStyle w:val="56"/>
        <w:ind w:firstLine="420"/>
      </w:pPr>
      <w:r>
        <w:rPr>
          <w:rFonts w:hint="eastAsia"/>
        </w:rPr>
        <w:t>NY/T 1997  除草剂安全使用技术规范  通则</w:t>
      </w:r>
    </w:p>
    <w:p>
      <w:pPr>
        <w:pStyle w:val="104"/>
        <w:spacing w:before="312" w:after="312"/>
      </w:pPr>
      <w:bookmarkStart w:id="42" w:name="_Toc97191425"/>
      <w:r>
        <w:rPr>
          <w:rFonts w:hint="eastAsia"/>
          <w:szCs w:val="21"/>
        </w:rPr>
        <w:t>术语和定义</w:t>
      </w:r>
      <w:bookmarkEnd w:id="42"/>
    </w:p>
    <w:sdt>
      <w:sdtPr>
        <w:id w:val="-1909835108"/>
        <w:placeholder>
          <w:docPart w:val="733CBB4DE29A4C5C9B1AD972C6B0BCD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rPr>
              <w:rFonts w:hint="eastAsia"/>
            </w:rPr>
          </w:pPr>
          <w:bookmarkStart w:id="43" w:name="_Toc26986532"/>
          <w:bookmarkEnd w:id="43"/>
          <w:r>
            <w:t>下列术语和定义适用于本文件。</w:t>
          </w:r>
        </w:p>
      </w:sdtContent>
    </w:sdt>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精量播种</w:t>
      </w:r>
    </w:p>
    <w:p>
      <w:pPr>
        <w:pStyle w:val="56"/>
        <w:ind w:firstLine="420"/>
        <w:rPr>
          <w:rFonts w:hint="eastAsia"/>
        </w:rPr>
      </w:pPr>
      <w:r>
        <w:rPr>
          <w:rFonts w:hint="eastAsia"/>
        </w:rPr>
        <w:t>精量播种是指在精细整地基础上，在高水肥地块，使用包衣种子，用精量播种机械适时将种子按精确的播深、间距定点、定量播入土中,保证播种均匀，出苗一致。</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传统播种</w:t>
      </w:r>
    </w:p>
    <w:p>
      <w:pPr>
        <w:pStyle w:val="56"/>
        <w:ind w:firstLine="420"/>
        <w:rPr>
          <w:rFonts w:hint="eastAsia"/>
        </w:rPr>
      </w:pPr>
      <w:r>
        <w:rPr>
          <w:rFonts w:hint="eastAsia"/>
        </w:rPr>
        <w:t>传统播种是指整地相对粗放，对播种机械和种子处理没有特殊要求的播种方式。</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半精量播种</w:t>
      </w:r>
    </w:p>
    <w:p>
      <w:pPr>
        <w:pStyle w:val="56"/>
        <w:ind w:firstLine="420"/>
        <w:rPr>
          <w:rFonts w:hint="eastAsia"/>
        </w:rPr>
      </w:pPr>
      <w:r>
        <w:rPr>
          <w:rFonts w:hint="eastAsia"/>
        </w:rPr>
        <w:t>是介于传统播种和精量播种之间的播种方式。</w:t>
      </w:r>
    </w:p>
    <w:p>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基本苗</w:t>
      </w:r>
    </w:p>
    <w:p>
      <w:pPr>
        <w:pStyle w:val="56"/>
        <w:ind w:firstLine="420"/>
      </w:pPr>
      <w:r>
        <w:rPr>
          <w:rFonts w:hint="eastAsia"/>
        </w:rPr>
        <w:t>单位面积出苗株数，单位：万株/公顷。</w:t>
      </w:r>
    </w:p>
    <w:p>
      <w:pPr>
        <w:pStyle w:val="104"/>
        <w:spacing w:before="312" w:after="312"/>
        <w:rPr>
          <w:rFonts w:hint="eastAsia"/>
        </w:rPr>
      </w:pPr>
      <w:r>
        <w:rPr>
          <w:rFonts w:hint="eastAsia"/>
        </w:rPr>
        <w:t>播前准备</w:t>
      </w:r>
    </w:p>
    <w:p>
      <w:pPr>
        <w:pStyle w:val="105"/>
        <w:spacing w:before="156" w:after="156"/>
        <w:rPr>
          <w:rFonts w:hint="eastAsia"/>
        </w:rPr>
      </w:pPr>
      <w:r>
        <w:rPr>
          <w:rFonts w:hint="eastAsia"/>
        </w:rPr>
        <w:t>秸秆还田</w:t>
      </w:r>
    </w:p>
    <w:p>
      <w:pPr>
        <w:pStyle w:val="56"/>
        <w:ind w:firstLine="420"/>
        <w:rPr>
          <w:rFonts w:hint="eastAsia"/>
        </w:rPr>
      </w:pPr>
      <w:r>
        <w:rPr>
          <w:rFonts w:hint="eastAsia"/>
        </w:rPr>
        <w:t>前茬作物收获后及早粉碎秸秆，秸秆粉碎长度小于等于5 ㎝，粉碎后秸秆均匀撒施地表。</w:t>
      </w:r>
    </w:p>
    <w:p>
      <w:pPr>
        <w:pStyle w:val="105"/>
        <w:spacing w:before="156" w:after="156"/>
        <w:rPr>
          <w:rFonts w:hint="eastAsia"/>
        </w:rPr>
      </w:pPr>
      <w:r>
        <w:rPr>
          <w:rFonts w:hint="eastAsia"/>
        </w:rPr>
        <w:t>秸秆和土壤处理</w:t>
      </w:r>
    </w:p>
    <w:p>
      <w:pPr>
        <w:pStyle w:val="56"/>
        <w:ind w:firstLine="420"/>
        <w:rPr>
          <w:rFonts w:hint="eastAsia"/>
        </w:rPr>
      </w:pPr>
      <w:r>
        <w:rPr>
          <w:rFonts w:hint="eastAsia"/>
        </w:rPr>
        <w:t>在秸秆表面均匀撒施秸秆腐熟剂，促进秸秆腐熟。地下害虫严重发生地块，用3%辛硫磷颗粒混拌25 kg细土，耕地时均匀撒施。</w:t>
      </w:r>
    </w:p>
    <w:p>
      <w:pPr>
        <w:pStyle w:val="56"/>
        <w:ind w:firstLine="420"/>
        <w:rPr>
          <w:rFonts w:hint="eastAsia"/>
        </w:rPr>
      </w:pPr>
      <w:r>
        <w:rPr>
          <w:rFonts w:hint="eastAsia"/>
        </w:rPr>
        <w:t>农药及使用应符合GB/T 8321、NY/T 1276的规定。</w:t>
      </w:r>
    </w:p>
    <w:p>
      <w:pPr>
        <w:pStyle w:val="56"/>
        <w:ind w:firstLine="420"/>
        <w:rPr>
          <w:rFonts w:hint="eastAsia"/>
        </w:rPr>
      </w:pPr>
      <w:r>
        <w:rPr>
          <w:rFonts w:hint="eastAsia"/>
        </w:rPr>
        <w:t>秸秆腐熟剂应符合</w:t>
      </w:r>
      <w:r>
        <w:rPr>
          <w:rFonts w:hint="eastAsia"/>
          <w:color w:val="FF0000"/>
        </w:rPr>
        <w:t>GB 20287-2006</w:t>
      </w:r>
      <w:r>
        <w:rPr>
          <w:rFonts w:hint="eastAsia"/>
        </w:rPr>
        <w:t>的规定。</w:t>
      </w:r>
    </w:p>
    <w:p>
      <w:pPr>
        <w:pStyle w:val="105"/>
        <w:spacing w:before="156" w:after="156"/>
        <w:rPr>
          <w:rFonts w:hint="eastAsia"/>
        </w:rPr>
      </w:pPr>
      <w:r>
        <w:rPr>
          <w:rFonts w:hint="eastAsia"/>
        </w:rPr>
        <w:t>合理造墒</w:t>
      </w:r>
    </w:p>
    <w:p>
      <w:pPr>
        <w:pStyle w:val="56"/>
        <w:ind w:firstLine="420"/>
        <w:rPr>
          <w:rFonts w:hint="eastAsia"/>
        </w:rPr>
      </w:pPr>
      <w:r>
        <w:rPr>
          <w:rFonts w:hint="eastAsia"/>
        </w:rPr>
        <w:t>耕层(0 cm～30 cm)土壤适宜含水量低于70%时应先浇水造墒。</w:t>
      </w:r>
    </w:p>
    <w:p>
      <w:pPr>
        <w:pStyle w:val="56"/>
        <w:ind w:firstLine="420"/>
        <w:rPr>
          <w:rFonts w:hint="eastAsia"/>
          <w:color w:val="FF0000"/>
        </w:rPr>
      </w:pPr>
      <w:r>
        <w:rPr>
          <w:rFonts w:hint="eastAsia"/>
          <w:color w:val="FF0000"/>
        </w:rPr>
        <w:t>灌溉用水应符合GB/T 5084要求。</w:t>
      </w:r>
    </w:p>
    <w:p>
      <w:pPr>
        <w:pStyle w:val="105"/>
        <w:spacing w:before="156" w:after="156"/>
        <w:rPr>
          <w:rFonts w:hint="eastAsia"/>
        </w:rPr>
      </w:pPr>
      <w:r>
        <w:rPr>
          <w:rFonts w:hint="eastAsia"/>
        </w:rPr>
        <w:t>底肥</w:t>
      </w:r>
    </w:p>
    <w:p>
      <w:pPr>
        <w:pStyle w:val="56"/>
        <w:ind w:firstLine="420"/>
        <w:rPr>
          <w:rFonts w:hint="eastAsia"/>
        </w:rPr>
      </w:pPr>
      <w:r>
        <w:rPr>
          <w:rFonts w:hint="eastAsia"/>
        </w:rPr>
        <w:t>建议测土配方施肥。一般情况下，公顷产量水平大于8250 kg地块，每公顷底施氮肥(纯N)120 ㎏～150 ㎏，磷肥(P2O5) 105 ㎏～135 ㎏，钾肥(K2O)45 ㎏～75 ㎏；公顷产量水平6750 kg～8250kg地块，每公顷底施氮肥(纯N) 105 ㎏～135 ㎏，磷肥(P2O5 )90 ㎏～120㎏，钾肥(K2O)45㎏～75 ㎏。缺锌地块， 一般每公顷施用22.5 ㎏～30 ㎏。底肥犁前撒施。</w:t>
      </w:r>
    </w:p>
    <w:p>
      <w:pPr>
        <w:pStyle w:val="56"/>
        <w:ind w:firstLine="420"/>
        <w:rPr>
          <w:rFonts w:hint="eastAsia"/>
        </w:rPr>
      </w:pPr>
      <w:r>
        <w:rPr>
          <w:rFonts w:hint="eastAsia"/>
        </w:rPr>
        <w:t>肥料应符合NY/T 496的规定。</w:t>
      </w:r>
    </w:p>
    <w:p>
      <w:pPr>
        <w:pStyle w:val="105"/>
        <w:spacing w:before="156" w:after="156"/>
        <w:rPr>
          <w:rFonts w:hint="eastAsia"/>
        </w:rPr>
      </w:pPr>
      <w:r>
        <w:rPr>
          <w:rFonts w:hint="eastAsia"/>
        </w:rPr>
        <w:t>整地</w:t>
      </w:r>
    </w:p>
    <w:p>
      <w:pPr>
        <w:pStyle w:val="56"/>
        <w:ind w:firstLine="420"/>
        <w:rPr>
          <w:rFonts w:hint="eastAsia"/>
        </w:rPr>
      </w:pPr>
      <w:r>
        <w:rPr>
          <w:rFonts w:hint="eastAsia"/>
        </w:rPr>
        <w:t>建议一年采用犁地深耕方式，另两年采用旋耕方式交替进行，要求犁地耕深30 cm左右,旋耕耕深20 cm左右。耕后机耙两遍，平整耕层，达到上虚下实，地面平整。</w:t>
      </w:r>
    </w:p>
    <w:p>
      <w:pPr>
        <w:pStyle w:val="56"/>
        <w:ind w:firstLine="420"/>
        <w:rPr>
          <w:rFonts w:hint="eastAsia"/>
        </w:rPr>
      </w:pPr>
      <w:r>
        <w:rPr>
          <w:rFonts w:hint="eastAsia"/>
        </w:rPr>
        <w:t>土壤偏粘地块，应掌握好宜耕期，借以粉碎坷垃，塌实土壤，清除根茬，保住底墒，使土表平整，利于播种。</w:t>
      </w:r>
    </w:p>
    <w:p>
      <w:pPr>
        <w:pStyle w:val="105"/>
        <w:spacing w:before="156" w:after="156"/>
        <w:rPr>
          <w:rFonts w:hint="eastAsia"/>
        </w:rPr>
      </w:pPr>
      <w:r>
        <w:rPr>
          <w:rFonts w:hint="eastAsia"/>
        </w:rPr>
        <w:t xml:space="preserve">品种选择 </w:t>
      </w:r>
    </w:p>
    <w:p>
      <w:pPr>
        <w:pStyle w:val="56"/>
        <w:ind w:firstLine="420"/>
        <w:rPr>
          <w:rFonts w:hint="eastAsia"/>
        </w:rPr>
      </w:pPr>
      <w:r>
        <w:rPr>
          <w:rFonts w:hint="eastAsia"/>
        </w:rPr>
        <w:t>选择通过河南省审定或通过河南省引种或通过国家审定适宜本区域种植的品种。</w:t>
      </w:r>
    </w:p>
    <w:p>
      <w:pPr>
        <w:pStyle w:val="105"/>
        <w:spacing w:before="156" w:after="156"/>
        <w:rPr>
          <w:rFonts w:hint="eastAsia"/>
        </w:rPr>
      </w:pPr>
      <w:r>
        <w:rPr>
          <w:rFonts w:hint="eastAsia"/>
        </w:rPr>
        <w:t xml:space="preserve">种子质量 </w:t>
      </w:r>
    </w:p>
    <w:p>
      <w:pPr>
        <w:pStyle w:val="56"/>
        <w:ind w:firstLine="420"/>
        <w:rPr>
          <w:rFonts w:hint="eastAsia"/>
        </w:rPr>
      </w:pPr>
      <w:r>
        <w:rPr>
          <w:rFonts w:hint="eastAsia"/>
        </w:rPr>
        <w:t>种子质量应符合GB 4404.1的规定。</w:t>
      </w:r>
    </w:p>
    <w:p>
      <w:pPr>
        <w:pStyle w:val="105"/>
        <w:spacing w:before="156" w:after="156"/>
        <w:rPr>
          <w:rFonts w:hint="eastAsia"/>
        </w:rPr>
      </w:pPr>
      <w:r>
        <w:rPr>
          <w:rFonts w:hint="eastAsia"/>
        </w:rPr>
        <w:t xml:space="preserve">种子处理 </w:t>
      </w:r>
    </w:p>
    <w:p>
      <w:pPr>
        <w:pStyle w:val="56"/>
        <w:ind w:firstLine="420"/>
        <w:rPr>
          <w:rFonts w:hint="eastAsia"/>
        </w:rPr>
      </w:pPr>
      <w:r>
        <w:rPr>
          <w:rFonts w:hint="eastAsia"/>
        </w:rPr>
        <w:t>根据当地主要病虫发生种类，选用既含杀菌剂又含杀虫剂的种衣剂（拌种剂），对种子包衣（拌种）。</w:t>
      </w:r>
    </w:p>
    <w:p>
      <w:pPr>
        <w:pStyle w:val="56"/>
        <w:ind w:firstLine="420"/>
        <w:rPr>
          <w:rFonts w:hint="eastAsia"/>
        </w:rPr>
      </w:pPr>
      <w:r>
        <w:rPr>
          <w:rFonts w:hint="eastAsia"/>
          <w:color w:val="FF0000"/>
        </w:rPr>
        <w:t>药剂及使用应符合GB/T 15671、GB/T 8321 (所有部分) 、NY/T 1276规定。</w:t>
      </w:r>
    </w:p>
    <w:p>
      <w:pPr>
        <w:pStyle w:val="104"/>
        <w:spacing w:before="312" w:after="312"/>
        <w:rPr>
          <w:rFonts w:hint="eastAsia"/>
        </w:rPr>
      </w:pPr>
      <w:r>
        <w:rPr>
          <w:rFonts w:hint="eastAsia"/>
        </w:rPr>
        <w:t>播种</w:t>
      </w:r>
    </w:p>
    <w:p>
      <w:pPr>
        <w:pStyle w:val="105"/>
        <w:spacing w:before="156" w:after="156"/>
        <w:rPr>
          <w:rFonts w:hint="eastAsia"/>
        </w:rPr>
      </w:pPr>
      <w:r>
        <w:rPr>
          <w:rFonts w:hint="eastAsia"/>
        </w:rPr>
        <w:t>播期</w:t>
      </w:r>
    </w:p>
    <w:p>
      <w:pPr>
        <w:pStyle w:val="56"/>
        <w:ind w:firstLine="420"/>
        <w:rPr>
          <w:rFonts w:hint="eastAsia"/>
        </w:rPr>
      </w:pPr>
      <w:r>
        <w:rPr>
          <w:rFonts w:hint="eastAsia"/>
        </w:rPr>
        <w:t>半冬性品种适播期为10月10日～20日，弱春性品种适播期10月15日～25日。</w:t>
      </w:r>
    </w:p>
    <w:p>
      <w:pPr>
        <w:pStyle w:val="105"/>
        <w:spacing w:before="156" w:after="156"/>
        <w:rPr>
          <w:rFonts w:hint="eastAsia"/>
        </w:rPr>
      </w:pPr>
      <w:r>
        <w:rPr>
          <w:rFonts w:hint="eastAsia"/>
        </w:rPr>
        <w:t>密度及播量</w:t>
      </w:r>
    </w:p>
    <w:p>
      <w:pPr>
        <w:pStyle w:val="56"/>
        <w:ind w:firstLine="420"/>
        <w:rPr>
          <w:rFonts w:hint="eastAsia"/>
        </w:rPr>
      </w:pPr>
      <w:r>
        <w:rPr>
          <w:rFonts w:hint="eastAsia"/>
        </w:rPr>
        <w:t>适期播种范围，粘度中等以下的壤土地每公顷基本苗为150万株～225万株,折合播种量每公顷约75 kg～110 kg；粘度较重的壤土地以及滞洪区淤积波地每公顷基本苗为375万株～450万株,折合播种量每公顷约190 kg～285 kg。可根据整地质量、墒情适当增减播量。晚播麦田可适当增加播量。</w:t>
      </w:r>
    </w:p>
    <w:p>
      <w:pPr>
        <w:pStyle w:val="56"/>
        <w:ind w:firstLine="420"/>
        <w:rPr>
          <w:rFonts w:hint="eastAsia"/>
        </w:rPr>
      </w:pPr>
      <w:r>
        <w:rPr>
          <w:rFonts w:hint="eastAsia"/>
        </w:rPr>
        <w:t>播量计算公式：播种量（克/公顷）=基本苗（万株/公顷）×千粒重（克/千粒）×发芽率（%）</w:t>
      </w:r>
    </w:p>
    <w:p>
      <w:pPr>
        <w:pStyle w:val="56"/>
        <w:ind w:firstLine="420"/>
        <w:rPr>
          <w:rFonts w:hint="eastAsia"/>
        </w:rPr>
      </w:pPr>
      <w:r>
        <w:rPr>
          <w:rFonts w:hint="eastAsia"/>
        </w:rPr>
        <w:t>×0.95（出苗系数）×10</w:t>
      </w:r>
    </w:p>
    <w:p>
      <w:pPr>
        <w:pStyle w:val="105"/>
        <w:spacing w:before="156" w:after="156"/>
        <w:rPr>
          <w:rFonts w:hint="eastAsia"/>
        </w:rPr>
      </w:pPr>
      <w:r>
        <w:rPr>
          <w:rFonts w:hint="eastAsia"/>
        </w:rPr>
        <w:t>播种方式</w:t>
      </w:r>
    </w:p>
    <w:p>
      <w:pPr>
        <w:pStyle w:val="56"/>
        <w:ind w:firstLine="420"/>
        <w:rPr>
          <w:rFonts w:hint="eastAsia"/>
        </w:rPr>
      </w:pPr>
      <w:r>
        <w:rPr>
          <w:rFonts w:hint="eastAsia"/>
        </w:rPr>
        <w:t>建议采用机械精播耧宽窄行播种（宽行×窄行=23 cm×13 cm）或等行距播种（18 cm～23 cm），播种机应以每小时5 km左右的速度匀速行进，确保下种均匀、深浅一致、行距一致、不漏播、不重播，播深3 cm～5 cm。若墒情不足，播种深度可以加深至6 cm。</w:t>
      </w:r>
    </w:p>
    <w:p>
      <w:pPr>
        <w:pStyle w:val="56"/>
        <w:ind w:firstLine="420"/>
        <w:rPr>
          <w:rFonts w:hint="eastAsia"/>
        </w:rPr>
      </w:pPr>
      <w:r>
        <w:rPr>
          <w:rFonts w:hint="eastAsia"/>
        </w:rPr>
        <w:t>提倡施肥、播种、镇压一体化作业。墒情偏大地块，可待表层土壤适当散墒泛白后镇压。</w:t>
      </w:r>
    </w:p>
    <w:p>
      <w:pPr>
        <w:pStyle w:val="104"/>
        <w:spacing w:before="312" w:after="312"/>
        <w:rPr>
          <w:rFonts w:hint="eastAsia"/>
        </w:rPr>
      </w:pPr>
      <w:r>
        <w:rPr>
          <w:rFonts w:hint="eastAsia"/>
        </w:rPr>
        <w:t xml:space="preserve">冬前管理 </w:t>
      </w:r>
    </w:p>
    <w:p>
      <w:pPr>
        <w:pStyle w:val="105"/>
        <w:spacing w:before="156" w:after="156"/>
        <w:rPr>
          <w:rFonts w:hint="eastAsia"/>
        </w:rPr>
      </w:pPr>
      <w:r>
        <w:rPr>
          <w:rFonts w:hint="eastAsia"/>
        </w:rPr>
        <w:t>查苗补种</w:t>
      </w:r>
    </w:p>
    <w:p>
      <w:pPr>
        <w:pStyle w:val="56"/>
        <w:ind w:firstLine="420"/>
        <w:rPr>
          <w:rFonts w:hint="eastAsia"/>
        </w:rPr>
      </w:pPr>
      <w:r>
        <w:rPr>
          <w:rFonts w:hint="eastAsia"/>
        </w:rPr>
        <w:t>对缺苗断垄大于15厘米的地段，在二叶期前进行浸种催芽补种。</w:t>
      </w:r>
    </w:p>
    <w:p>
      <w:pPr>
        <w:pStyle w:val="105"/>
        <w:spacing w:before="156" w:after="156"/>
        <w:rPr>
          <w:rFonts w:hint="eastAsia"/>
        </w:rPr>
      </w:pPr>
      <w:r>
        <w:rPr>
          <w:rFonts w:hint="eastAsia"/>
        </w:rPr>
        <w:t>化学除草</w:t>
      </w:r>
    </w:p>
    <w:p>
      <w:pPr>
        <w:pStyle w:val="56"/>
        <w:ind w:firstLine="420"/>
        <w:rPr>
          <w:rFonts w:hint="eastAsia"/>
        </w:rPr>
      </w:pPr>
      <w:r>
        <w:rPr>
          <w:rFonts w:hint="eastAsia"/>
        </w:rPr>
        <w:t>在日平均气温高于10 ℃，小麦叶龄大于4 叶时，应及时防除麦田杂草。</w:t>
      </w:r>
    </w:p>
    <w:p>
      <w:pPr>
        <w:pStyle w:val="56"/>
        <w:ind w:firstLine="420"/>
        <w:rPr>
          <w:rFonts w:hint="eastAsia"/>
          <w:color w:val="FF0000"/>
        </w:rPr>
      </w:pPr>
      <w:r>
        <w:rPr>
          <w:rFonts w:hint="eastAsia"/>
          <w:color w:val="FF0000"/>
        </w:rPr>
        <w:t>农药及使用符合GB/T 8321、NY/T 1276、NY/T 1997规定。</w:t>
      </w:r>
    </w:p>
    <w:p>
      <w:pPr>
        <w:pStyle w:val="105"/>
        <w:spacing w:before="156" w:after="156"/>
        <w:rPr>
          <w:rFonts w:hint="eastAsia"/>
        </w:rPr>
      </w:pPr>
      <w:r>
        <w:rPr>
          <w:rFonts w:hint="eastAsia"/>
        </w:rPr>
        <w:t>科学冬灌</w:t>
      </w:r>
    </w:p>
    <w:p>
      <w:pPr>
        <w:pStyle w:val="56"/>
        <w:ind w:firstLine="420"/>
        <w:rPr>
          <w:rFonts w:hint="eastAsia"/>
        </w:rPr>
      </w:pPr>
      <w:r>
        <w:rPr>
          <w:rFonts w:hint="eastAsia"/>
        </w:rPr>
        <w:t>在11月下旬～12月上中旬，日平均气温3 ℃～5 ℃时，对墒情不足、长势较差的麦田应及时灌冬水。灌水量450 m³～600 m³/hm²。</w:t>
      </w:r>
    </w:p>
    <w:p>
      <w:pPr>
        <w:pStyle w:val="56"/>
        <w:ind w:firstLine="420"/>
        <w:rPr>
          <w:rFonts w:hint="eastAsia"/>
        </w:rPr>
      </w:pPr>
      <w:r>
        <w:rPr>
          <w:rFonts w:hint="eastAsia"/>
        </w:rPr>
        <w:t>灌溉用水应符合GB/T 5084的规定。</w:t>
      </w:r>
    </w:p>
    <w:p>
      <w:pPr>
        <w:pStyle w:val="104"/>
        <w:spacing w:before="312" w:after="312"/>
        <w:rPr>
          <w:rFonts w:hint="eastAsia"/>
        </w:rPr>
      </w:pPr>
      <w:r>
        <w:rPr>
          <w:rFonts w:hint="eastAsia"/>
        </w:rPr>
        <w:t>春季管理</w:t>
      </w:r>
    </w:p>
    <w:p>
      <w:pPr>
        <w:pStyle w:val="105"/>
        <w:spacing w:before="156" w:after="156"/>
        <w:rPr>
          <w:rFonts w:hint="eastAsia"/>
        </w:rPr>
      </w:pPr>
      <w:r>
        <w:rPr>
          <w:rFonts w:hint="eastAsia"/>
        </w:rPr>
        <w:t>肥水管理</w:t>
      </w:r>
    </w:p>
    <w:p>
      <w:pPr>
        <w:pStyle w:val="56"/>
        <w:ind w:firstLine="420"/>
        <w:rPr>
          <w:rFonts w:hint="eastAsia"/>
        </w:rPr>
      </w:pPr>
      <w:r>
        <w:rPr>
          <w:rFonts w:hint="eastAsia"/>
        </w:rPr>
        <w:t>生长偏弱麦田，起身期至拔节期结合浇水，每公顷追施尿素150 kg～225 kg。生长正常麦田，拔节中期结合浇水，每公顷追施尿素150 kg～180 kg。生长旺盛麦田，拔节后期结合浇水，每公顷追施尿素100 kg左右。</w:t>
      </w:r>
    </w:p>
    <w:p>
      <w:pPr>
        <w:pStyle w:val="56"/>
        <w:ind w:firstLine="420"/>
        <w:rPr>
          <w:rFonts w:hint="eastAsia"/>
        </w:rPr>
      </w:pPr>
      <w:r>
        <w:rPr>
          <w:rFonts w:hint="eastAsia"/>
        </w:rPr>
        <w:t>灌溉用水应符合GB/T 5084的规定。</w:t>
      </w:r>
    </w:p>
    <w:p>
      <w:pPr>
        <w:pStyle w:val="56"/>
        <w:ind w:firstLine="420"/>
        <w:rPr>
          <w:rFonts w:hint="eastAsia"/>
        </w:rPr>
      </w:pPr>
      <w:r>
        <w:rPr>
          <w:rFonts w:hint="eastAsia"/>
        </w:rPr>
        <w:t>肥料使用应符合NY/T 496的规定。</w:t>
      </w:r>
    </w:p>
    <w:p>
      <w:pPr>
        <w:pStyle w:val="105"/>
        <w:spacing w:before="156" w:after="156"/>
        <w:rPr>
          <w:rFonts w:hint="eastAsia"/>
        </w:rPr>
      </w:pPr>
      <w:r>
        <w:rPr>
          <w:rFonts w:hint="eastAsia"/>
        </w:rPr>
        <w:t>控旺和防倒伏</w:t>
      </w:r>
    </w:p>
    <w:p>
      <w:pPr>
        <w:pStyle w:val="56"/>
        <w:ind w:firstLine="420"/>
        <w:rPr>
          <w:rFonts w:hint="eastAsia"/>
        </w:rPr>
      </w:pPr>
      <w:r>
        <w:rPr>
          <w:rFonts w:hint="eastAsia"/>
        </w:rPr>
        <w:t>旺长麦田或有倒伏风险的品种，在小麦起身期选择无风晴天，每公顷用15%多效唑可湿性粉剂600 g～750 g，加水450 kg～600 kg均匀喷雾，不应重喷、漏喷。</w:t>
      </w:r>
    </w:p>
    <w:p>
      <w:pPr>
        <w:pStyle w:val="56"/>
        <w:ind w:firstLine="420"/>
        <w:rPr>
          <w:rFonts w:hint="eastAsia"/>
          <w:color w:val="FF0000"/>
        </w:rPr>
      </w:pPr>
      <w:r>
        <w:rPr>
          <w:rFonts w:hint="eastAsia"/>
          <w:color w:val="FF0000"/>
        </w:rPr>
        <w:t>农药及使用符合GB/T 8321（所有部分）、NY/T 1276规定。</w:t>
      </w:r>
    </w:p>
    <w:p>
      <w:pPr>
        <w:pStyle w:val="105"/>
        <w:spacing w:before="156" w:after="156"/>
        <w:rPr>
          <w:rFonts w:hint="eastAsia"/>
        </w:rPr>
      </w:pPr>
      <w:r>
        <w:rPr>
          <w:rFonts w:hint="eastAsia"/>
        </w:rPr>
        <w:t>预防晚霜冻害</w:t>
      </w:r>
    </w:p>
    <w:p>
      <w:pPr>
        <w:pStyle w:val="56"/>
        <w:ind w:firstLine="420"/>
        <w:rPr>
          <w:rFonts w:hint="eastAsia"/>
        </w:rPr>
      </w:pPr>
      <w:r>
        <w:rPr>
          <w:rFonts w:hint="eastAsia"/>
        </w:rPr>
        <w:t>依据天气预报，强降温天气来临之前及时进行浇水预防，喷灌防冻效果更好。</w:t>
      </w:r>
    </w:p>
    <w:p>
      <w:pPr>
        <w:pStyle w:val="105"/>
        <w:spacing w:before="156" w:after="156"/>
        <w:rPr>
          <w:rFonts w:hint="eastAsia"/>
        </w:rPr>
      </w:pPr>
      <w:r>
        <w:rPr>
          <w:rFonts w:hint="eastAsia"/>
        </w:rPr>
        <w:t>晚霜冻害减损</w:t>
      </w:r>
    </w:p>
    <w:p>
      <w:pPr>
        <w:pStyle w:val="56"/>
        <w:ind w:firstLine="420"/>
        <w:rPr>
          <w:rFonts w:hint="eastAsia"/>
        </w:rPr>
      </w:pPr>
      <w:r>
        <w:rPr>
          <w:rFonts w:hint="eastAsia"/>
        </w:rPr>
        <w:t>寒流过后,茎蘖受冻死亡的麦田要及时追肥浇水,一般每公顷追施75 kg～150 kg尿素,促其尽快恢复生长。也可喷施植物生长营养剂、植物细胞分裂素、黄腐酸等，对小麦恢复生长具有明显的促进作用。</w:t>
      </w:r>
    </w:p>
    <w:p>
      <w:pPr>
        <w:pStyle w:val="56"/>
        <w:ind w:firstLine="420"/>
        <w:rPr>
          <w:rFonts w:hint="eastAsia"/>
        </w:rPr>
      </w:pPr>
      <w:r>
        <w:rPr>
          <w:rFonts w:hint="eastAsia"/>
        </w:rPr>
        <w:t>肥料使用应符合NY/T 496的规定。</w:t>
      </w:r>
    </w:p>
    <w:p>
      <w:pPr>
        <w:pStyle w:val="56"/>
        <w:ind w:firstLine="420"/>
        <w:rPr>
          <w:rFonts w:hint="eastAsia"/>
          <w:color w:val="FF0000"/>
        </w:rPr>
      </w:pPr>
      <w:r>
        <w:rPr>
          <w:rFonts w:hint="eastAsia"/>
          <w:color w:val="FF0000"/>
        </w:rPr>
        <w:t xml:space="preserve">农药及使用符合GB/T 8321（所有部分）、NY/T 1276规定。 </w:t>
      </w:r>
    </w:p>
    <w:p>
      <w:pPr>
        <w:pStyle w:val="105"/>
        <w:spacing w:before="156" w:after="156"/>
        <w:rPr>
          <w:rFonts w:hint="eastAsia"/>
        </w:rPr>
      </w:pPr>
      <w:r>
        <w:rPr>
          <w:rFonts w:hint="eastAsia"/>
        </w:rPr>
        <w:t>化学除草</w:t>
      </w:r>
    </w:p>
    <w:p>
      <w:pPr>
        <w:pStyle w:val="56"/>
        <w:ind w:firstLine="420"/>
        <w:rPr>
          <w:rFonts w:hint="eastAsia"/>
        </w:rPr>
      </w:pPr>
      <w:r>
        <w:rPr>
          <w:rFonts w:hint="eastAsia"/>
        </w:rPr>
        <w:t>对于冬前未化学除草的麦田，宜在返青起身期日平均气温8 ℃以上时进行化除。严格按计量要求喷施，严禁重喷漏喷。小麦拔节后不应化学除草。</w:t>
      </w:r>
    </w:p>
    <w:p>
      <w:pPr>
        <w:pStyle w:val="56"/>
        <w:ind w:firstLine="420"/>
        <w:rPr>
          <w:rFonts w:hint="eastAsia"/>
          <w:color w:val="FF0000"/>
        </w:rPr>
      </w:pPr>
      <w:r>
        <w:rPr>
          <w:rFonts w:hint="eastAsia"/>
          <w:color w:val="FF0000"/>
        </w:rPr>
        <w:t>农药及使用符合GB/T 8321（所有部分）、NY/T 1276、NY/T 1997的规定。</w:t>
      </w:r>
    </w:p>
    <w:p>
      <w:pPr>
        <w:pStyle w:val="105"/>
        <w:spacing w:before="156" w:after="156"/>
        <w:rPr>
          <w:rFonts w:hint="eastAsia"/>
        </w:rPr>
      </w:pPr>
      <w:r>
        <w:rPr>
          <w:rFonts w:hint="eastAsia"/>
        </w:rPr>
        <w:t>病虫害预防</w:t>
      </w:r>
    </w:p>
    <w:p>
      <w:pPr>
        <w:pStyle w:val="56"/>
        <w:ind w:firstLine="420"/>
        <w:rPr>
          <w:rFonts w:hint="eastAsia"/>
        </w:rPr>
      </w:pPr>
      <w:r>
        <w:rPr>
          <w:rFonts w:hint="eastAsia"/>
        </w:rPr>
        <w:t>坚持“预防为主、绿色防控、一喷多效、统防统治”的植保方针，依据病虫害发生情况，适时进行防治。返青期～拔节期，以防治纹枯病、茎基腐病、根腐病、麦蜘蛛为主，兼防治白粉病、锈病。</w:t>
      </w:r>
    </w:p>
    <w:p>
      <w:pPr>
        <w:pStyle w:val="56"/>
        <w:ind w:firstLine="420"/>
        <w:rPr>
          <w:rFonts w:hint="eastAsia"/>
          <w:color w:val="FF0000"/>
        </w:rPr>
      </w:pPr>
      <w:r>
        <w:rPr>
          <w:rFonts w:hint="eastAsia"/>
          <w:color w:val="FF0000"/>
        </w:rPr>
        <w:t>农药及使用符合GB/T 8321（所有部分）、NY/T 1276的规定。</w:t>
      </w:r>
    </w:p>
    <w:p>
      <w:pPr>
        <w:pStyle w:val="56"/>
        <w:ind w:firstLine="420"/>
        <w:rPr>
          <w:rFonts w:hint="eastAsia"/>
        </w:rPr>
      </w:pPr>
      <w:r>
        <w:rPr>
          <w:rFonts w:hint="eastAsia"/>
        </w:rPr>
        <w:t>病虫害常用药剂种类及防治对象参见附录A.1。</w:t>
      </w:r>
    </w:p>
    <w:p>
      <w:pPr>
        <w:pStyle w:val="104"/>
        <w:spacing w:before="312" w:after="312"/>
        <w:rPr>
          <w:rFonts w:hint="eastAsia"/>
        </w:rPr>
      </w:pPr>
      <w:r>
        <w:rPr>
          <w:rFonts w:hint="eastAsia"/>
        </w:rPr>
        <w:t>抽穗至成熟期管理</w:t>
      </w:r>
    </w:p>
    <w:p>
      <w:pPr>
        <w:pStyle w:val="105"/>
        <w:spacing w:before="156" w:after="156"/>
        <w:rPr>
          <w:rFonts w:hint="eastAsia"/>
        </w:rPr>
      </w:pPr>
      <w:r>
        <w:rPr>
          <w:rFonts w:hint="eastAsia"/>
        </w:rPr>
        <w:t>灌浆水</w:t>
      </w:r>
    </w:p>
    <w:p>
      <w:pPr>
        <w:pStyle w:val="56"/>
        <w:ind w:firstLine="420"/>
        <w:rPr>
          <w:rFonts w:hint="eastAsia"/>
        </w:rPr>
      </w:pPr>
      <w:r>
        <w:rPr>
          <w:rFonts w:hint="eastAsia"/>
        </w:rPr>
        <w:t>孕穗期至籽粒灌浆初期，墒情不足麦田，选择无风天气进行小水浇灌，可结合浇水每公顷追施尿素75公斤。浇水应避开扬花散粉阶段。此后原则上不再浇水。</w:t>
      </w:r>
    </w:p>
    <w:p>
      <w:pPr>
        <w:pStyle w:val="56"/>
        <w:ind w:firstLine="420"/>
        <w:rPr>
          <w:rFonts w:hint="eastAsia"/>
        </w:rPr>
      </w:pPr>
      <w:r>
        <w:rPr>
          <w:rFonts w:hint="eastAsia"/>
        </w:rPr>
        <w:t>灌溉用水应符合GB/T 5084的规定。</w:t>
      </w:r>
    </w:p>
    <w:p>
      <w:pPr>
        <w:pStyle w:val="56"/>
        <w:ind w:firstLine="420"/>
        <w:rPr>
          <w:rFonts w:hint="eastAsia"/>
        </w:rPr>
      </w:pPr>
      <w:r>
        <w:rPr>
          <w:rFonts w:hint="eastAsia"/>
        </w:rPr>
        <w:t>肥料使用应符合NY/T 496的规定。</w:t>
      </w:r>
    </w:p>
    <w:p>
      <w:pPr>
        <w:pStyle w:val="105"/>
        <w:spacing w:before="156" w:after="156"/>
        <w:rPr>
          <w:rFonts w:hint="eastAsia"/>
        </w:rPr>
      </w:pPr>
      <w:r>
        <w:rPr>
          <w:rFonts w:hint="eastAsia"/>
        </w:rPr>
        <w:t>防治病虫害</w:t>
      </w:r>
    </w:p>
    <w:p>
      <w:pPr>
        <w:pStyle w:val="56"/>
        <w:ind w:firstLine="420"/>
        <w:rPr>
          <w:rFonts w:hint="eastAsia"/>
        </w:rPr>
      </w:pPr>
      <w:r>
        <w:rPr>
          <w:rFonts w:hint="eastAsia"/>
        </w:rPr>
        <w:t>孕穗至抽穗扬花期，以防治赤霉病为主，兼治麦蚜、白粉病、纹枯病和锈病等。扬花至灌浆期重点防治穗蚜和锈病。在收获前15 d～20 d时停止用药，避免造成药物残留。</w:t>
      </w:r>
    </w:p>
    <w:p>
      <w:pPr>
        <w:pStyle w:val="56"/>
        <w:ind w:firstLine="420"/>
        <w:rPr>
          <w:rFonts w:hint="eastAsia"/>
          <w:color w:val="FF0000"/>
        </w:rPr>
      </w:pPr>
      <w:r>
        <w:rPr>
          <w:rFonts w:hint="eastAsia"/>
          <w:color w:val="FF0000"/>
        </w:rPr>
        <w:t>农药及使用符合GB/T 8321（所有部分）、NY/T 1276的规定。</w:t>
      </w:r>
    </w:p>
    <w:p>
      <w:pPr>
        <w:pStyle w:val="56"/>
        <w:ind w:firstLine="420"/>
        <w:rPr>
          <w:rFonts w:hint="eastAsia"/>
        </w:rPr>
      </w:pPr>
      <w:r>
        <w:rPr>
          <w:rFonts w:hint="eastAsia"/>
        </w:rPr>
        <w:t>病虫害常用药剂种类及防治对象参见附录A.1。</w:t>
      </w:r>
    </w:p>
    <w:p>
      <w:pPr>
        <w:pStyle w:val="105"/>
        <w:spacing w:before="156" w:after="156"/>
        <w:rPr>
          <w:rFonts w:hint="eastAsia"/>
        </w:rPr>
      </w:pPr>
      <w:r>
        <w:rPr>
          <w:rFonts w:hint="eastAsia"/>
        </w:rPr>
        <w:t>喷施叶面肥</w:t>
      </w:r>
    </w:p>
    <w:p>
      <w:pPr>
        <w:pStyle w:val="56"/>
        <w:ind w:firstLine="420"/>
        <w:rPr>
          <w:rFonts w:hint="eastAsia"/>
        </w:rPr>
      </w:pPr>
      <w:r>
        <w:rPr>
          <w:rFonts w:hint="eastAsia"/>
        </w:rPr>
        <w:t>扬花期后7～10天，每公顷可用8.0 kg～15.0 kg尿素加3.0 kg磷酸二氢钾兑750 kg水进行叶面喷洒，防治植株早衰、减轻干热风影响。</w:t>
      </w:r>
    </w:p>
    <w:p>
      <w:pPr>
        <w:pStyle w:val="104"/>
        <w:spacing w:before="312" w:after="312"/>
        <w:rPr>
          <w:rFonts w:hint="eastAsia"/>
        </w:rPr>
      </w:pPr>
      <w:r>
        <w:rPr>
          <w:rFonts w:hint="eastAsia"/>
        </w:rPr>
        <w:t>收获</w:t>
      </w:r>
    </w:p>
    <w:p>
      <w:pPr>
        <w:pStyle w:val="56"/>
        <w:ind w:firstLine="420"/>
      </w:pPr>
      <w:r>
        <w:rPr>
          <w:rFonts w:hint="eastAsia"/>
        </w:rPr>
        <w:t>在小麦蜡熟末期至完熟期（麦叶、麦穗全部变黄，茎秆还有一定弹性，籽粒变硬）及时进行机械化收割，根据需要进行晾晒，保证入仓籽粒水分小于等于13%。</w:t>
      </w:r>
    </w:p>
    <w:p>
      <w:pPr>
        <w:pStyle w:val="56"/>
        <w:ind w:firstLine="420"/>
      </w:pPr>
    </w:p>
    <w:p>
      <w:pPr>
        <w:pStyle w:val="56"/>
        <w:ind w:firstLine="420"/>
      </w:pPr>
    </w:p>
    <w:p>
      <w:pPr>
        <w:pStyle w:val="56"/>
        <w:ind w:firstLine="420"/>
        <w:sectPr>
          <w:pgSz w:w="11906" w:h="16838"/>
          <w:pgMar w:top="1928" w:right="1134" w:bottom="1134" w:left="1134" w:header="1418" w:footer="1134" w:gutter="284"/>
          <w:pgNumType w:start="1"/>
          <w:cols w:space="425" w:num="1"/>
          <w:formProt w:val="0"/>
          <w:docGrid w:type="lines" w:linePitch="312" w:charSpace="0"/>
        </w:sectPr>
      </w:pPr>
    </w:p>
    <w:bookmarkEnd w:id="22"/>
    <w:p>
      <w:pPr>
        <w:pStyle w:val="198"/>
        <w:rPr>
          <w:vanish w:val="0"/>
        </w:rPr>
      </w:pPr>
      <w:bookmarkStart w:id="44" w:name="BookMark5"/>
    </w:p>
    <w:p>
      <w:pPr>
        <w:pStyle w:val="199"/>
        <w:rPr>
          <w:vanish w:val="0"/>
        </w:rPr>
      </w:pPr>
    </w:p>
    <w:p>
      <w:pPr>
        <w:pStyle w:val="76"/>
        <w:spacing w:after="156"/>
      </w:pPr>
      <w:r>
        <w:br w:type="textWrapping"/>
      </w:r>
      <w:r>
        <w:rPr>
          <w:rFonts w:hint="eastAsia"/>
        </w:rPr>
        <w:t>（规范性）</w:t>
      </w:r>
      <w:r>
        <w:br w:type="textWrapping"/>
      </w:r>
      <w:r>
        <w:rPr>
          <w:rFonts w:hint="eastAsia"/>
        </w:rPr>
        <w:t>小麦病虫害防治常用药剂及防治对象</w:t>
      </w:r>
    </w:p>
    <w:p>
      <w:pPr>
        <w:pStyle w:val="56"/>
        <w:ind w:firstLine="420"/>
        <w:rPr>
          <w:rFonts w:hint="eastAsia"/>
        </w:rPr>
      </w:pPr>
      <w:r>
        <w:rPr>
          <w:rFonts w:hint="eastAsia"/>
        </w:rPr>
        <w:t>表A</w:t>
      </w:r>
      <w:r>
        <w:t xml:space="preserve">.1 </w:t>
      </w:r>
      <w:r>
        <w:rPr>
          <w:rFonts w:hint="eastAsia"/>
        </w:rPr>
        <w:t>给出了小麦病虫害防治常用药剂及防治对象</w:t>
      </w:r>
    </w:p>
    <w:p>
      <w:pPr>
        <w:pStyle w:val="77"/>
        <w:spacing w:before="156" w:after="156"/>
        <w:rPr>
          <w:rFonts w:hint="eastAsia"/>
        </w:rPr>
      </w:pPr>
      <w:r>
        <w:rPr>
          <w:rFonts w:hint="eastAsia"/>
        </w:rPr>
        <w:t>小麦病虫害防治常用药剂及防治对象</w:t>
      </w:r>
      <w:r>
        <w:tab/>
      </w:r>
    </w:p>
    <w:tbl>
      <w:tblPr>
        <w:tblStyle w:val="27"/>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866"/>
        <w:gridCol w:w="1867"/>
        <w:gridCol w:w="1867"/>
        <w:gridCol w:w="1867"/>
        <w:gridCol w:w="186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1866"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防治对象</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药剂种类</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szCs w:val="18"/>
              </w:rPr>
            </w:pPr>
            <w:r>
              <w:rPr>
                <w:sz w:val="18"/>
                <w:szCs w:val="18"/>
              </w:rPr>
              <w:t>防治时期</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喷施部位</w:t>
            </w:r>
          </w:p>
        </w:tc>
        <w:tc>
          <w:tcPr>
            <w:tcW w:w="1867" w:type="dxa"/>
            <w:tcBorders>
              <w:top w:val="single" w:color="auto" w:sz="8" w:space="0"/>
              <w:bottom w:val="single" w:color="auto" w:sz="8" w:space="0"/>
            </w:tcBorders>
            <w:shd w:val="clear" w:color="auto" w:fill="auto"/>
            <w:vAlign w:val="center"/>
          </w:tcPr>
          <w:p>
            <w:pPr>
              <w:spacing w:line="240" w:lineRule="auto"/>
              <w:jc w:val="center"/>
              <w:rPr>
                <w:sz w:val="18"/>
                <w:szCs w:val="18"/>
              </w:rPr>
            </w:pPr>
            <w:r>
              <w:rPr>
                <w:rFonts w:hint="eastAsia"/>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top w:val="single" w:color="auto" w:sz="8" w:space="0"/>
            </w:tcBorders>
            <w:shd w:val="clear" w:color="auto" w:fill="auto"/>
            <w:vAlign w:val="center"/>
          </w:tcPr>
          <w:p>
            <w:pPr>
              <w:spacing w:line="240" w:lineRule="auto"/>
              <w:jc w:val="center"/>
              <w:rPr>
                <w:rFonts w:ascii="宋体" w:hAnsi="宋体" w:cs="宋体"/>
                <w:color w:val="000000"/>
                <w:kern w:val="0"/>
                <w:sz w:val="18"/>
                <w:szCs w:val="18"/>
              </w:rPr>
            </w:pPr>
            <w:r>
              <w:rPr>
                <w:rFonts w:hint="eastAsia" w:ascii="宋体" w:hAnsi="宋体"/>
                <w:sz w:val="18"/>
                <w:szCs w:val="18"/>
              </w:rPr>
              <w:t>纹枯病</w:t>
            </w:r>
            <w:r>
              <w:rPr>
                <w:rFonts w:ascii="宋体" w:hAnsi="宋体"/>
                <w:sz w:val="18"/>
                <w:szCs w:val="18"/>
              </w:rPr>
              <w:t>、茎基腐病、根腐病</w:t>
            </w:r>
          </w:p>
        </w:tc>
        <w:tc>
          <w:tcPr>
            <w:tcW w:w="1867" w:type="dxa"/>
            <w:tcBorders>
              <w:top w:val="single" w:color="auto" w:sz="8" w:space="0"/>
            </w:tcBorders>
            <w:shd w:val="clear" w:color="auto" w:fill="auto"/>
            <w:vAlign w:val="center"/>
          </w:tcPr>
          <w:p>
            <w:pPr>
              <w:spacing w:line="240" w:lineRule="auto"/>
              <w:jc w:val="center"/>
              <w:rPr>
                <w:rFonts w:ascii="宋体" w:hAnsi="宋体" w:cs="宋体"/>
                <w:color w:val="000000"/>
                <w:kern w:val="0"/>
                <w:sz w:val="18"/>
                <w:szCs w:val="18"/>
              </w:rPr>
            </w:pPr>
            <w:r>
              <w:rPr>
                <w:rFonts w:hint="eastAsia" w:ascii="宋体" w:hAnsi="宋体"/>
                <w:sz w:val="18"/>
                <w:szCs w:val="18"/>
              </w:rPr>
              <w:t>三唑酮乳油、井岗霉素、烯唑醇、丙环唑</w:t>
            </w:r>
          </w:p>
        </w:tc>
        <w:tc>
          <w:tcPr>
            <w:tcW w:w="1867" w:type="dxa"/>
            <w:tcBorders>
              <w:top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返青～</w:t>
            </w:r>
          </w:p>
          <w:p>
            <w:pPr>
              <w:spacing w:line="240" w:lineRule="auto"/>
              <w:jc w:val="center"/>
              <w:rPr>
                <w:rFonts w:ascii="宋体" w:hAnsi="宋体" w:cs="宋体"/>
                <w:color w:val="000000"/>
                <w:kern w:val="0"/>
                <w:sz w:val="18"/>
                <w:szCs w:val="18"/>
              </w:rPr>
            </w:pPr>
            <w:r>
              <w:rPr>
                <w:rFonts w:ascii="宋体" w:hAnsi="宋体"/>
                <w:sz w:val="18"/>
                <w:szCs w:val="18"/>
              </w:rPr>
              <w:t>拔节期</w:t>
            </w:r>
          </w:p>
        </w:tc>
        <w:tc>
          <w:tcPr>
            <w:tcW w:w="1867"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茎基部喷施</w:t>
            </w:r>
          </w:p>
        </w:tc>
        <w:tc>
          <w:tcPr>
            <w:tcW w:w="1867" w:type="dxa"/>
            <w:tcBorders>
              <w:top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按药剂说明书使用，发病重的田块间隔10 d再进行第二次防治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spacing w:line="240" w:lineRule="auto"/>
              <w:jc w:val="center"/>
              <w:rPr>
                <w:rFonts w:ascii="宋体" w:hAnsi="宋体"/>
                <w:sz w:val="18"/>
                <w:szCs w:val="18"/>
              </w:rPr>
            </w:pPr>
            <w:r>
              <w:rPr>
                <w:rFonts w:ascii="宋体" w:hAnsi="宋体"/>
                <w:sz w:val="18"/>
                <w:szCs w:val="18"/>
              </w:rPr>
              <w:t>条锈病、叶</w:t>
            </w:r>
            <w:r>
              <w:rPr>
                <w:rFonts w:hint="eastAsia" w:ascii="宋体" w:hAnsi="宋体"/>
                <w:sz w:val="18"/>
                <w:szCs w:val="18"/>
              </w:rPr>
              <w:t>锈病、白粉病</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三唑酮可湿性粉剂、烯唑醇（禾果利）可湿性粉剂、丙环唑乳油、戊唑醇悬浮剂</w:t>
            </w:r>
          </w:p>
        </w:tc>
        <w:tc>
          <w:tcPr>
            <w:tcW w:w="1867" w:type="dxa"/>
            <w:shd w:val="clear" w:color="auto" w:fill="auto"/>
            <w:vAlign w:val="center"/>
          </w:tcPr>
          <w:p>
            <w:pPr>
              <w:spacing w:line="240" w:lineRule="auto"/>
              <w:jc w:val="center"/>
              <w:rPr>
                <w:rFonts w:ascii="宋体" w:hAnsi="宋体"/>
                <w:sz w:val="18"/>
                <w:szCs w:val="18"/>
              </w:rPr>
            </w:pPr>
            <w:r>
              <w:rPr>
                <w:rFonts w:ascii="宋体" w:hAnsi="宋体"/>
                <w:sz w:val="18"/>
                <w:szCs w:val="18"/>
              </w:rPr>
              <w:t>返青～</w:t>
            </w:r>
          </w:p>
          <w:p>
            <w:pPr>
              <w:spacing w:line="240" w:lineRule="auto"/>
              <w:jc w:val="center"/>
              <w:rPr>
                <w:rFonts w:ascii="宋体" w:hAnsi="宋体"/>
                <w:sz w:val="18"/>
                <w:szCs w:val="18"/>
              </w:rPr>
            </w:pPr>
            <w:r>
              <w:rPr>
                <w:rFonts w:ascii="宋体" w:hAnsi="宋体"/>
                <w:sz w:val="18"/>
                <w:szCs w:val="18"/>
              </w:rPr>
              <w:t>拔节期</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叶面喷施</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按药剂说明书使用，间隔7 d～10 d再喷药一次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86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赤霉病</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多菌灵、烯唑醇、戊唑醇</w:t>
            </w:r>
            <w:r>
              <w:rPr>
                <w:rFonts w:ascii="宋体" w:hAnsi="宋体"/>
                <w:sz w:val="18"/>
                <w:szCs w:val="18"/>
              </w:rPr>
              <w:t>、氰烯菌酯、咪鲜胺</w:t>
            </w:r>
          </w:p>
        </w:tc>
        <w:tc>
          <w:tcPr>
            <w:tcW w:w="1867" w:type="dxa"/>
            <w:shd w:val="clear" w:color="auto" w:fill="auto"/>
            <w:vAlign w:val="center"/>
          </w:tcPr>
          <w:p>
            <w:pPr>
              <w:spacing w:line="240" w:lineRule="auto"/>
              <w:jc w:val="center"/>
              <w:rPr>
                <w:rFonts w:ascii="宋体" w:hAnsi="宋体"/>
                <w:sz w:val="18"/>
                <w:szCs w:val="18"/>
              </w:rPr>
            </w:pPr>
            <w:r>
              <w:rPr>
                <w:rFonts w:ascii="宋体" w:hAnsi="宋体"/>
                <w:sz w:val="18"/>
                <w:szCs w:val="18"/>
              </w:rPr>
              <w:t>扬花初期</w:t>
            </w:r>
          </w:p>
          <w:p>
            <w:pPr>
              <w:spacing w:line="240" w:lineRule="auto"/>
              <w:jc w:val="center"/>
              <w:rPr>
                <w:rFonts w:ascii="宋体" w:hAnsi="宋体"/>
                <w:sz w:val="18"/>
                <w:szCs w:val="18"/>
              </w:rPr>
            </w:pP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穗部喷施</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按药剂说明书使用，小麦抽穗扬花期若天气预报有3 d以上连阴雨天气，应及时喷施，若喷药后24 h遇雨，应及时补喷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蚜虫</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抗蚜威可湿性粉剂、吡虫啉可湿性粉剂</w:t>
            </w:r>
          </w:p>
        </w:tc>
        <w:tc>
          <w:tcPr>
            <w:tcW w:w="1867" w:type="dxa"/>
            <w:shd w:val="clear" w:color="auto" w:fill="auto"/>
            <w:vAlign w:val="center"/>
          </w:tcPr>
          <w:p>
            <w:pPr>
              <w:spacing w:line="240" w:lineRule="auto"/>
              <w:jc w:val="center"/>
              <w:rPr>
                <w:rFonts w:ascii="宋体" w:hAnsi="宋体"/>
                <w:sz w:val="18"/>
                <w:szCs w:val="18"/>
              </w:rPr>
            </w:pPr>
            <w:r>
              <w:rPr>
                <w:rFonts w:ascii="宋体" w:hAnsi="宋体"/>
                <w:sz w:val="18"/>
                <w:szCs w:val="18"/>
              </w:rPr>
              <w:t>全生育期</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全株喷施</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按药剂说明书使用，蚜虫百株虫量达到200头以上时喷施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麦蜘蛛</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虫螨克乳油、甲氰菊酯乳油、马拉硫磷乳油、阿维菌素乳油</w:t>
            </w:r>
          </w:p>
        </w:tc>
        <w:tc>
          <w:tcPr>
            <w:tcW w:w="1867" w:type="dxa"/>
            <w:shd w:val="clear" w:color="auto" w:fill="auto"/>
            <w:vAlign w:val="center"/>
          </w:tcPr>
          <w:p>
            <w:pPr>
              <w:spacing w:line="240" w:lineRule="auto"/>
              <w:jc w:val="center"/>
              <w:rPr>
                <w:rFonts w:ascii="宋体" w:hAnsi="宋体"/>
                <w:sz w:val="18"/>
                <w:szCs w:val="18"/>
              </w:rPr>
            </w:pPr>
            <w:r>
              <w:rPr>
                <w:rFonts w:ascii="宋体" w:hAnsi="宋体"/>
                <w:sz w:val="18"/>
                <w:szCs w:val="18"/>
              </w:rPr>
              <w:t>全生育期</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全株喷施</w:t>
            </w:r>
          </w:p>
        </w:tc>
        <w:tc>
          <w:tcPr>
            <w:tcW w:w="1867" w:type="dxa"/>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按药剂说明书使用，33 cm行长小麦有200头时防治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1866"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吸浆虫</w:t>
            </w:r>
          </w:p>
        </w:tc>
        <w:tc>
          <w:tcPr>
            <w:tcW w:w="186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吡虫啉可湿性粉剂、顺式氯氰菊酯、高效氯氰菊酯乳油</w:t>
            </w:r>
          </w:p>
        </w:tc>
        <w:tc>
          <w:tcPr>
            <w:tcW w:w="186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ascii="宋体" w:hAnsi="宋体"/>
                <w:sz w:val="18"/>
                <w:szCs w:val="18"/>
              </w:rPr>
              <w:t>齐穗期</w:t>
            </w:r>
          </w:p>
        </w:tc>
        <w:tc>
          <w:tcPr>
            <w:tcW w:w="186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穗部喷施</w:t>
            </w:r>
          </w:p>
        </w:tc>
        <w:tc>
          <w:tcPr>
            <w:tcW w:w="1867" w:type="dxa"/>
            <w:tcBorders>
              <w:bottom w:val="single" w:color="auto" w:sz="8" w:space="0"/>
            </w:tcBorders>
            <w:shd w:val="clear" w:color="auto" w:fill="auto"/>
            <w:vAlign w:val="center"/>
          </w:tcPr>
          <w:p>
            <w:pPr>
              <w:spacing w:line="240" w:lineRule="auto"/>
              <w:jc w:val="center"/>
              <w:rPr>
                <w:rFonts w:ascii="宋体" w:hAnsi="宋体"/>
                <w:sz w:val="18"/>
                <w:szCs w:val="18"/>
              </w:rPr>
            </w:pPr>
            <w:r>
              <w:rPr>
                <w:rFonts w:hint="eastAsia" w:ascii="宋体" w:hAnsi="宋体"/>
                <w:sz w:val="18"/>
                <w:szCs w:val="18"/>
              </w:rPr>
              <w:t>按药剂说明书使用，33 cm行长小麦有200头时防治</w:t>
            </w:r>
          </w:p>
        </w:tc>
      </w:tr>
    </w:tbl>
    <w:p>
      <w:pPr>
        <w:pStyle w:val="56"/>
        <w:ind w:firstLine="0" w:firstLineChars="0"/>
        <w:rPr>
          <w:rFonts w:hint="eastAsia"/>
        </w:rPr>
      </w:pPr>
    </w:p>
    <w:bookmarkEnd w:id="44"/>
    <w:p>
      <w:pPr>
        <w:pStyle w:val="56"/>
        <w:ind w:firstLine="0" w:firstLineChars="0"/>
        <w:jc w:val="center"/>
      </w:pPr>
      <w:bookmarkStart w:id="45" w:name="BookMark8"/>
      <w: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6">
                      <a:extLst>
                        <a:ext uri="{28A0092B-C50C-407E-A947-70E740481C1C}">
                          <a14:useLocalDpi xmlns:a14="http://schemas.microsoft.com/office/drawing/2010/main" val="false"/>
                        </a:ext>
                      </a:extLst>
                    </a:blip>
                    <a:stretch>
                      <a:fillRect/>
                    </a:stretch>
                  </pic:blipFill>
                  <pic:spPr>
                    <a:xfrm>
                      <a:off x="0" y="0"/>
                      <a:ext cx="1485900" cy="317500"/>
                    </a:xfrm>
                    <a:prstGeom prst="rect">
                      <a:avLst/>
                    </a:prstGeom>
                  </pic:spPr>
                </pic:pic>
              </a:graphicData>
            </a:graphic>
          </wp:inline>
        </w:drawing>
      </w:r>
      <w:bookmarkEnd w:id="45"/>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等线">
    <w:altName w:val="华文仿宋"/>
    <w:panose1 w:val="02010600030101010101"/>
    <w:charset w:val="86"/>
    <w:family w:val="auto"/>
    <w:pitch w:val="default"/>
    <w:sig w:usb0="00000000" w:usb1="00000000" w:usb2="00000016" w:usb3="00000000" w:csb0="0004000F" w:csb1="00000000"/>
  </w:font>
  <w:font w:name="等线 Light">
    <w:altName w:val="华文仿宋"/>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4106/T XXXX—2023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lang w:val="fr-FR"/>
      </w:rPr>
    </w:pPr>
    <w:r>
      <w:fldChar w:fldCharType="begin"/>
    </w:r>
    <w:r>
      <w:rPr>
        <w:lang w:val="fr-FR"/>
      </w:rPr>
      <w:instrText xml:space="preserve"> STYLEREF  </w:instrText>
    </w:r>
    <w:r>
      <w:instrText xml:space="preserve">标准文件</w:instrText>
    </w:r>
    <w:r>
      <w:rPr>
        <w:lang w:val="fr-FR"/>
      </w:rPr>
      <w:instrText xml:space="preserve">_</w:instrText>
    </w:r>
    <w:r>
      <w:instrText xml:space="preserve">文件编号</w:instrText>
    </w:r>
    <w:r>
      <w:rPr>
        <w:lang w:val="fr-FR"/>
      </w:rPr>
      <w:instrText xml:space="preserve">  \* MERGEFORMAT </w:instrText>
    </w:r>
    <w:r>
      <w:fldChar w:fldCharType="separate"/>
    </w:r>
    <w:r>
      <w:rPr>
        <w:lang w:val="fr-FR"/>
      </w:rP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attachedTemplate r:id="rId1"/>
  <w:documentProtection w:edit="forms" w:enforcement="1" w:cryptProviderType="rsaAES" w:cryptAlgorithmClass="hash" w:cryptAlgorithmType="typeAny" w:cryptAlgorithmSid="14" w:cryptSpinCount="100000" w:hash="uIlxaQBa+2eNG3SpCnZXMx5Ikzfhk2DYjtm94c1d9yMSvbwL6qne0UACEXQJIV4ZGoo0XUVh911699M8obIXBw==" w:salt="g4yQ/Sp5BEFQEmHUC44bsA=="/>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74"/>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73C"/>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421"/>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A02"/>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07DE"/>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892"/>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1EAA"/>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401"/>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3474"/>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7B3"/>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AFDB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frame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image" Target="media/image1.tiff"/><Relationship Id="rId14" Type="http://schemas.openxmlformats.org/officeDocument/2006/relationships/theme" Target="theme/theme1.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xc/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4F16B23CA59426B90A649035CFFA260"/>
        <w:style w:val=""/>
        <w:category>
          <w:name w:val="常规"/>
          <w:gallery w:val="placeholder"/>
        </w:category>
        <w:types>
          <w:type w:val="bbPlcHdr"/>
        </w:types>
        <w:behaviors>
          <w:behavior w:val="content"/>
        </w:behaviors>
        <w:description w:val=""/>
        <w:guid w:val="{9A538B64-B37C-4BD1-8E85-8187B60D4603}"/>
      </w:docPartPr>
      <w:docPartBody>
        <w:p>
          <w:pPr>
            <w:pStyle w:val="5"/>
          </w:pPr>
          <w:r>
            <w:rPr>
              <w:rStyle w:val="4"/>
              <w:rFonts w:hint="eastAsia"/>
            </w:rPr>
            <w:t>单击或点击此处输入文字。</w:t>
          </w:r>
        </w:p>
      </w:docPartBody>
    </w:docPart>
    <w:docPart>
      <w:docPartPr>
        <w:name w:val="6B42C7B2845544E28E4B2C9568FBB5C6"/>
        <w:style w:val=""/>
        <w:category>
          <w:name w:val="常规"/>
          <w:gallery w:val="placeholder"/>
        </w:category>
        <w:types>
          <w:type w:val="bbPlcHdr"/>
        </w:types>
        <w:behaviors>
          <w:behavior w:val="content"/>
        </w:behaviors>
        <w:description w:val=""/>
        <w:guid w:val="{B42F5648-8CE0-4F66-A18A-F242BB5E9BE4}"/>
      </w:docPartPr>
      <w:docPartBody>
        <w:p>
          <w:pPr>
            <w:pStyle w:val="6"/>
          </w:pPr>
          <w:r>
            <w:rPr>
              <w:rStyle w:val="4"/>
              <w:rFonts w:hint="eastAsia"/>
            </w:rPr>
            <w:t>选择一项。</w:t>
          </w:r>
        </w:p>
      </w:docPartBody>
    </w:docPart>
    <w:docPart>
      <w:docPartPr>
        <w:name w:val="733CBB4DE29A4C5C9B1AD972C6B0BCD5"/>
        <w:style w:val=""/>
        <w:category>
          <w:name w:val="常规"/>
          <w:gallery w:val="placeholder"/>
        </w:category>
        <w:types>
          <w:type w:val="bbPlcHdr"/>
        </w:types>
        <w:behaviors>
          <w:behavior w:val="content"/>
        </w:behaviors>
        <w:description w:val=""/>
        <w:guid w:val="{80F883F0-AE20-4A7A-8FC0-DF3465E7D8DC}"/>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URW Bookman"/>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184"/>
    <w:rsid w:val="008F5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D4F16B23CA59426B90A649035CFFA26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6B42C7B2845544E28E4B2C9568FBB5C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33CBB4DE29A4C5C9B1AD972C6B0BCD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7</Pages>
  <Words>1957</Words>
  <Characters>2447</Characters>
  <Lines>407</Lines>
  <Paragraphs>366</Paragraphs>
  <TotalTime>17</TotalTime>
  <ScaleCrop>false</ScaleCrop>
  <LinksUpToDate>false</LinksUpToDate>
  <CharactersWithSpaces>4038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2023-11-03T09:00:00Z</dcterms:created>
  <dc:creator>微软用户</dc:creator>
  <dc:description>&lt;config cover="true" show_menu="true" version="1.0.0" doctype="SDKXY"&gt;_x000d_
&lt;/config&gt;</dc:description>
  <cp:lastModifiedBy>xc</cp:lastModifiedBy>
  <cp:lastPrinted>2020-08-30T18:00:00Z</cp:lastPrinted>
  <dcterms:modified xsi:type="dcterms:W3CDTF">2023-11-30T16:43:26Z</dcterms:modified>
  <dc:title>地方标准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2052-11.8.2.10422</vt:lpwstr>
  </property>
</Properties>
</file>