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65.020.20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4106</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鹤</w:t>
      </w:r>
      <w:r>
        <w:rPr>
          <w:rFonts w:hint="eastAsia" w:ascii="黑体" w:eastAsia="黑体"/>
          <w:b w:val="0"/>
          <w:w w:val="100"/>
          <w:sz w:val="48"/>
        </w:rPr>
        <w:t>壁市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4106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2023</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玉米单交种浚单</w:t>
      </w:r>
      <w:r>
        <w:t>996栽培技术规程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45"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45"/>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鹤壁市市场监督管理局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本文件由鹤壁市农业科学院提出并归口。</w:t>
      </w:r>
    </w:p>
    <w:p>
      <w:pPr>
        <w:pStyle w:val="56"/>
        <w:ind w:firstLine="420"/>
      </w:pPr>
      <w:r>
        <w:rPr>
          <w:rFonts w:hint="eastAsia"/>
        </w:rPr>
        <w:t>本文件起草单位：鹤壁市农业科学院。</w:t>
      </w:r>
    </w:p>
    <w:p>
      <w:pPr>
        <w:pStyle w:val="56"/>
        <w:ind w:firstLine="420"/>
      </w:pPr>
      <w:r>
        <w:rPr>
          <w:rFonts w:hint="eastAsia"/>
        </w:rPr>
        <w:t>本文件主要起草人：靳海蕾、王良发、张志方、张守林、徐国举、卢瑞乾、李长建。</w:t>
      </w:r>
    </w:p>
    <w:p>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4627FF3845604AE58B876AF60085C995"/>
        </w:placeholder>
      </w:sdtPr>
      <w:sdtContent>
        <w:p>
          <w:pPr>
            <w:pStyle w:val="177"/>
            <w:spacing w:before="312" w:beforeLines="100" w:after="686" w:afterLines="220"/>
          </w:pPr>
          <w:bookmarkStart w:id="23" w:name="NEW_STAND_NAME"/>
          <w:r>
            <w:rPr>
              <w:rFonts w:hint="eastAsia"/>
            </w:rPr>
            <w:t>玉米单交种浚单</w:t>
          </w:r>
          <w:r>
            <w:t>996栽培技术规程</w:t>
          </w:r>
        </w:p>
      </w:sdtContent>
    </w:sdt>
    <w:bookmarkEnd w:id="23"/>
    <w:p>
      <w:pPr>
        <w:pStyle w:val="104"/>
        <w:spacing w:before="312" w:after="312"/>
      </w:pPr>
      <w:bookmarkStart w:id="24" w:name="_Toc17233333"/>
      <w:bookmarkStart w:id="25" w:name="_Toc26648465"/>
      <w:bookmarkStart w:id="26" w:name="_Toc26986771"/>
      <w:bookmarkStart w:id="27" w:name="_Toc97191423"/>
      <w:bookmarkStart w:id="28" w:name="_Toc26718930"/>
      <w:bookmarkStart w:id="29" w:name="_Toc17233325"/>
      <w:bookmarkStart w:id="30" w:name="_Toc24884211"/>
      <w:bookmarkStart w:id="31" w:name="_Toc26986530"/>
      <w:bookmarkStart w:id="32" w:name="_Toc24884218"/>
      <w:r>
        <w:rPr>
          <w:rFonts w:hint="eastAsia"/>
        </w:rPr>
        <w:t>范围</w:t>
      </w:r>
      <w:bookmarkEnd w:id="24"/>
      <w:bookmarkEnd w:id="25"/>
      <w:bookmarkEnd w:id="26"/>
      <w:bookmarkEnd w:id="27"/>
      <w:bookmarkEnd w:id="28"/>
      <w:bookmarkEnd w:id="29"/>
      <w:bookmarkEnd w:id="30"/>
      <w:bookmarkEnd w:id="31"/>
      <w:bookmarkEnd w:id="32"/>
    </w:p>
    <w:p>
      <w:pPr>
        <w:pStyle w:val="56"/>
        <w:ind w:firstLine="420"/>
        <w:rPr>
          <w:rFonts w:hint="eastAsia"/>
        </w:rPr>
      </w:pPr>
      <w:bookmarkStart w:id="33" w:name="_Toc17233326"/>
      <w:bookmarkStart w:id="34" w:name="_Toc24884212"/>
      <w:bookmarkStart w:id="35" w:name="_Toc26648466"/>
      <w:bookmarkStart w:id="36" w:name="_Toc17233334"/>
      <w:bookmarkStart w:id="37" w:name="_Toc24884219"/>
      <w:r>
        <w:rPr>
          <w:rFonts w:hint="eastAsia"/>
        </w:rPr>
        <w:t>本文件依据玉米单交种浚单996的品种特性，规定了其栽培过程中的选地与整地、备种与播种、田间管理及收获等技术要求。</w:t>
      </w:r>
    </w:p>
    <w:p>
      <w:pPr>
        <w:pStyle w:val="56"/>
        <w:ind w:firstLine="420"/>
      </w:pPr>
      <w:r>
        <w:rPr>
          <w:rFonts w:hint="eastAsia"/>
        </w:rPr>
        <w:t>本文件适用于玉米单交种浚单996的栽培管理。</w:t>
      </w:r>
    </w:p>
    <w:p>
      <w:pPr>
        <w:pStyle w:val="104"/>
        <w:spacing w:before="312" w:after="312"/>
      </w:pPr>
      <w:bookmarkStart w:id="38" w:name="_Toc26986772"/>
      <w:bookmarkStart w:id="39" w:name="_Toc26986531"/>
      <w:bookmarkStart w:id="40" w:name="_Toc97191424"/>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9958821DE5743D1AFC29A57BA68AE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4404.1  粮食作物种子第1部分：禾谷类</w:t>
      </w:r>
    </w:p>
    <w:p>
      <w:pPr>
        <w:pStyle w:val="56"/>
        <w:ind w:firstLine="420"/>
      </w:pPr>
      <w:r>
        <w:rPr>
          <w:rFonts w:hint="eastAsia"/>
        </w:rPr>
        <w:t>GB 5084  农田灌溉水质标准</w:t>
      </w:r>
    </w:p>
    <w:p>
      <w:pPr>
        <w:pStyle w:val="56"/>
        <w:ind w:firstLine="420"/>
      </w:pPr>
      <w:r>
        <w:rPr>
          <w:rFonts w:hint="eastAsia"/>
        </w:rPr>
        <w:t>GB/T 8321.10  农药合理使用准则（十）</w:t>
      </w:r>
    </w:p>
    <w:p>
      <w:pPr>
        <w:pStyle w:val="56"/>
        <w:ind w:firstLine="420"/>
      </w:pPr>
      <w:r>
        <w:rPr>
          <w:rFonts w:hint="eastAsia"/>
        </w:rPr>
        <w:t>GB 15618  土壤环境质量标准农用地土壤污染风险管控标准（试行）</w:t>
      </w:r>
    </w:p>
    <w:p>
      <w:pPr>
        <w:pStyle w:val="56"/>
        <w:ind w:firstLine="420"/>
      </w:pPr>
      <w:r>
        <w:rPr>
          <w:rFonts w:hint="eastAsia"/>
        </w:rPr>
        <w:t>NY/T 496  肥料合理使用准则通则</w:t>
      </w:r>
    </w:p>
    <w:p>
      <w:pPr>
        <w:pStyle w:val="104"/>
        <w:spacing w:before="312" w:after="312"/>
      </w:pPr>
      <w:bookmarkStart w:id="42" w:name="_Toc97191425"/>
      <w:r>
        <w:rPr>
          <w:rFonts w:hint="eastAsia"/>
          <w:szCs w:val="21"/>
        </w:rPr>
        <w:t>术语和定义</w:t>
      </w:r>
      <w:bookmarkEnd w:id="42"/>
    </w:p>
    <w:sdt>
      <w:sdtPr>
        <w:id w:val="-1909835108"/>
        <w:placeholder>
          <w:docPart w:val="130BA21371B1475ABDBC508B757348B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浚单996</w:t>
      </w:r>
    </w:p>
    <w:p>
      <w:pPr>
        <w:pStyle w:val="56"/>
        <w:ind w:firstLine="420"/>
      </w:pPr>
      <w:r>
        <w:rPr>
          <w:rFonts w:hint="eastAsia"/>
        </w:rPr>
        <w:t>鹤壁市农业科学院以自交系浚3138为母本、自交系浚96为父本杂交选育而成的玉米品种。2021年通过国家审定，审定编号：国审玉20210456。</w:t>
      </w:r>
    </w:p>
    <w:p>
      <w:pPr>
        <w:pStyle w:val="104"/>
        <w:spacing w:before="312" w:after="312"/>
      </w:pPr>
      <w:r>
        <w:rPr>
          <w:rFonts w:hint="eastAsia"/>
        </w:rPr>
        <w:t>选地与整地</w:t>
      </w:r>
    </w:p>
    <w:p>
      <w:pPr>
        <w:pStyle w:val="105"/>
        <w:spacing w:before="156" w:after="156"/>
      </w:pPr>
      <w:r>
        <w:rPr>
          <w:rFonts w:hint="eastAsia"/>
        </w:rPr>
        <w:t>选地</w:t>
      </w:r>
    </w:p>
    <w:p>
      <w:pPr>
        <w:pStyle w:val="56"/>
        <w:ind w:firstLine="420"/>
      </w:pPr>
      <w:r>
        <w:rPr>
          <w:rFonts w:hint="eastAsia"/>
        </w:rPr>
        <w:t>选择地势平坦，耕层深厚，肥力较高，保水保肥性能好，排灌便利的地块。大田土壤环境质量应符合GB</w:t>
      </w:r>
      <w:r>
        <w:t xml:space="preserve"> </w:t>
      </w:r>
      <w:r>
        <w:rPr>
          <w:rFonts w:hint="eastAsia"/>
        </w:rPr>
        <w:t>15618的规定。</w:t>
      </w:r>
    </w:p>
    <w:p>
      <w:pPr>
        <w:pStyle w:val="105"/>
        <w:spacing w:before="156" w:after="156"/>
      </w:pPr>
      <w:r>
        <w:rPr>
          <w:rFonts w:hint="eastAsia"/>
        </w:rPr>
        <w:t>整地</w:t>
      </w:r>
    </w:p>
    <w:p>
      <w:pPr>
        <w:pStyle w:val="56"/>
        <w:ind w:firstLine="420"/>
      </w:pPr>
      <w:r>
        <w:rPr>
          <w:rFonts w:hint="eastAsia"/>
        </w:rPr>
        <w:t>前茬作物播种前，对大田进行耕、翻整地，每三年深耕一次。</w:t>
      </w:r>
    </w:p>
    <w:p>
      <w:pPr>
        <w:pStyle w:val="104"/>
        <w:spacing w:before="312" w:after="312"/>
      </w:pPr>
      <w:r>
        <w:rPr>
          <w:rFonts w:hint="eastAsia"/>
        </w:rPr>
        <w:t>备种与播种</w:t>
      </w:r>
    </w:p>
    <w:p>
      <w:pPr>
        <w:pStyle w:val="105"/>
        <w:spacing w:before="156" w:after="156"/>
      </w:pPr>
      <w:r>
        <w:rPr>
          <w:rFonts w:hint="eastAsia"/>
        </w:rPr>
        <w:t>备种</w:t>
      </w:r>
    </w:p>
    <w:p>
      <w:pPr>
        <w:pStyle w:val="56"/>
        <w:ind w:firstLine="420"/>
      </w:pPr>
      <w:r>
        <w:rPr>
          <w:rFonts w:hint="eastAsia"/>
        </w:rPr>
        <w:t>种子质量应符合GB 4404.1的规定。宜选用包衣种子；未包衣种子应在播种前选用安全高效杀虫、杀菌剂进行拌种，药剂使用应符合GB/T 8321.10的规定。</w:t>
      </w:r>
    </w:p>
    <w:p>
      <w:pPr>
        <w:pStyle w:val="105"/>
        <w:spacing w:before="156" w:after="156"/>
      </w:pPr>
      <w:r>
        <w:rPr>
          <w:rFonts w:hint="eastAsia"/>
        </w:rPr>
        <w:t>播种</w:t>
      </w:r>
    </w:p>
    <w:p>
      <w:pPr>
        <w:pStyle w:val="65"/>
        <w:spacing w:before="156" w:after="156"/>
      </w:pPr>
      <w:r>
        <w:rPr>
          <w:rFonts w:hint="eastAsia"/>
        </w:rPr>
        <w:t>播种时间</w:t>
      </w:r>
    </w:p>
    <w:p>
      <w:pPr>
        <w:pStyle w:val="56"/>
        <w:ind w:firstLine="420"/>
      </w:pPr>
      <w:r>
        <w:rPr>
          <w:rFonts w:hint="eastAsia"/>
        </w:rPr>
        <w:t>播期宜在6月上中旬。</w:t>
      </w:r>
    </w:p>
    <w:p>
      <w:pPr>
        <w:pStyle w:val="65"/>
        <w:spacing w:before="156" w:after="156"/>
      </w:pPr>
      <w:r>
        <w:rPr>
          <w:rFonts w:hint="eastAsia"/>
        </w:rPr>
        <w:t>播种密度</w:t>
      </w:r>
    </w:p>
    <w:p>
      <w:pPr>
        <w:pStyle w:val="56"/>
        <w:ind w:firstLine="420"/>
      </w:pPr>
      <w:r>
        <w:rPr>
          <w:rFonts w:hint="eastAsia"/>
        </w:rPr>
        <w:t>适宜种植密度为4500～4700 株/667</w:t>
      </w:r>
      <w:r>
        <w:t xml:space="preserve"> </w:t>
      </w:r>
      <w:r>
        <w:rPr>
          <w:rFonts w:hint="eastAsia" w:hAnsi="宋体"/>
        </w:rPr>
        <w:t>m²</w:t>
      </w:r>
      <w:r>
        <w:rPr>
          <w:rFonts w:hint="eastAsia"/>
        </w:rPr>
        <w:t>。</w:t>
      </w:r>
    </w:p>
    <w:p>
      <w:pPr>
        <w:pStyle w:val="65"/>
        <w:spacing w:before="156" w:after="156"/>
      </w:pPr>
      <w:r>
        <w:rPr>
          <w:rFonts w:hint="eastAsia"/>
        </w:rPr>
        <w:t>播种规格</w:t>
      </w:r>
    </w:p>
    <w:p>
      <w:pPr>
        <w:pStyle w:val="56"/>
        <w:ind w:firstLine="420"/>
      </w:pPr>
      <w:r>
        <w:rPr>
          <w:rFonts w:hint="eastAsia"/>
        </w:rPr>
        <w:t>前茬为冬小麦的地块，采用麦收后等行距铁茬直播，行距为60 cm～65 cm，播种深度为3 cm～5 cm。足墒播种，墒情不足应在播后及时浇水。</w:t>
      </w:r>
    </w:p>
    <w:p>
      <w:pPr>
        <w:pStyle w:val="104"/>
        <w:spacing w:before="312" w:after="312"/>
      </w:pPr>
      <w:r>
        <w:rPr>
          <w:rFonts w:hint="eastAsia"/>
        </w:rPr>
        <w:t>田间管理</w:t>
      </w:r>
    </w:p>
    <w:p>
      <w:pPr>
        <w:pStyle w:val="105"/>
        <w:spacing w:before="156" w:after="156"/>
      </w:pPr>
      <w:r>
        <w:rPr>
          <w:rFonts w:hint="eastAsia"/>
        </w:rPr>
        <w:t>化学除草</w:t>
      </w:r>
    </w:p>
    <w:p>
      <w:pPr>
        <w:pStyle w:val="65"/>
        <w:spacing w:before="156" w:after="156"/>
      </w:pPr>
      <w:r>
        <w:rPr>
          <w:rFonts w:hint="eastAsia"/>
        </w:rPr>
        <w:t>除草剂使用</w:t>
      </w:r>
    </w:p>
    <w:p>
      <w:pPr>
        <w:pStyle w:val="56"/>
        <w:ind w:firstLine="420"/>
      </w:pPr>
      <w:r>
        <w:rPr>
          <w:rFonts w:hint="eastAsia"/>
        </w:rPr>
        <w:t>除草剂使用应符合GB/T</w:t>
      </w:r>
      <w:r>
        <w:t xml:space="preserve"> </w:t>
      </w:r>
      <w:r>
        <w:rPr>
          <w:rFonts w:hint="eastAsia"/>
        </w:rPr>
        <w:t>8321.10的规定。</w:t>
      </w:r>
    </w:p>
    <w:p>
      <w:pPr>
        <w:pStyle w:val="65"/>
        <w:spacing w:before="156" w:after="156"/>
      </w:pPr>
      <w:r>
        <w:rPr>
          <w:rFonts w:hint="eastAsia"/>
        </w:rPr>
        <w:t>苗前除草</w:t>
      </w:r>
    </w:p>
    <w:p>
      <w:pPr>
        <w:pStyle w:val="56"/>
        <w:ind w:firstLine="420"/>
      </w:pPr>
      <w:r>
        <w:rPr>
          <w:rFonts w:hint="eastAsia"/>
        </w:rPr>
        <w:t>在玉米播种后出苗前，选用玉米苗前专用除草剂进行土壤封闭处理，施药应均匀，不得重喷、漏喷。</w:t>
      </w:r>
    </w:p>
    <w:p>
      <w:pPr>
        <w:pStyle w:val="65"/>
        <w:spacing w:before="156" w:after="156"/>
      </w:pPr>
      <w:r>
        <w:rPr>
          <w:rFonts w:hint="eastAsia"/>
        </w:rPr>
        <w:t>苗后除草</w:t>
      </w:r>
    </w:p>
    <w:p>
      <w:pPr>
        <w:pStyle w:val="56"/>
        <w:ind w:firstLine="420"/>
      </w:pPr>
      <w:r>
        <w:rPr>
          <w:rFonts w:hint="eastAsia"/>
        </w:rPr>
        <w:t>在玉米3叶～5叶期，选用玉米苗后专用除草剂进行除草，施药应均匀，不得重喷、漏喷；超过5叶期的玉米田，喷药时加上防护罩进行定向喷雾，防止药害发生；超过8叶期且杂草较大的田块，选用灭生性除草剂定向喷施，或进行人工拔除。</w:t>
      </w:r>
    </w:p>
    <w:p>
      <w:pPr>
        <w:pStyle w:val="105"/>
        <w:spacing w:before="156" w:after="156"/>
      </w:pPr>
      <w:r>
        <w:rPr>
          <w:rFonts w:hint="eastAsia"/>
        </w:rPr>
        <w:t>间苗、定苗</w:t>
      </w:r>
    </w:p>
    <w:p>
      <w:pPr>
        <w:pStyle w:val="56"/>
        <w:ind w:firstLine="420"/>
      </w:pPr>
      <w:r>
        <w:rPr>
          <w:rFonts w:hint="eastAsia"/>
        </w:rPr>
        <w:t>幼苗3叶期间苗，4叶～5叶期定苗。缺苗、弱苗、病苗、虫害苗处，在近邻留双株。</w:t>
      </w:r>
    </w:p>
    <w:p>
      <w:pPr>
        <w:pStyle w:val="105"/>
        <w:spacing w:before="156" w:after="156"/>
      </w:pPr>
      <w:r>
        <w:rPr>
          <w:rFonts w:hint="eastAsia"/>
        </w:rPr>
        <w:t>施肥</w:t>
      </w:r>
    </w:p>
    <w:p>
      <w:pPr>
        <w:pStyle w:val="65"/>
        <w:spacing w:before="156" w:after="156"/>
      </w:pPr>
      <w:r>
        <w:rPr>
          <w:rFonts w:hint="eastAsia"/>
        </w:rPr>
        <w:t>施肥原则</w:t>
      </w:r>
    </w:p>
    <w:p>
      <w:pPr>
        <w:pStyle w:val="56"/>
        <w:ind w:firstLine="420"/>
      </w:pPr>
      <w:r>
        <w:rPr>
          <w:rFonts w:hint="eastAsia"/>
        </w:rPr>
        <w:t>以氮肥为主，配合增施磷、钾肥和锌肥。肥料使用应符合NY/T</w:t>
      </w:r>
      <w:r>
        <w:t xml:space="preserve"> </w:t>
      </w:r>
      <w:r>
        <w:rPr>
          <w:rFonts w:hint="eastAsia"/>
        </w:rPr>
        <w:t>496规定。</w:t>
      </w:r>
    </w:p>
    <w:p>
      <w:pPr>
        <w:pStyle w:val="65"/>
        <w:spacing w:before="156" w:after="156"/>
      </w:pPr>
      <w:r>
        <w:rPr>
          <w:rFonts w:hint="eastAsia"/>
        </w:rPr>
        <w:t>施肥方法</w:t>
      </w:r>
    </w:p>
    <w:p>
      <w:pPr>
        <w:pStyle w:val="94"/>
        <w:spacing w:before="156" w:after="156"/>
      </w:pPr>
      <w:r>
        <w:rPr>
          <w:rFonts w:hint="eastAsia"/>
        </w:rPr>
        <w:t>种肥同播</w:t>
      </w:r>
    </w:p>
    <w:p>
      <w:pPr>
        <w:pStyle w:val="56"/>
        <w:ind w:firstLine="420"/>
      </w:pPr>
      <w:r>
        <w:rPr>
          <w:rFonts w:hint="eastAsia"/>
        </w:rPr>
        <w:t>选用玉米专用缓释肥，每667</w:t>
      </w:r>
      <w:r>
        <w:t xml:space="preserve"> m²</w:t>
      </w:r>
      <w:r>
        <w:rPr>
          <w:rFonts w:hint="eastAsia"/>
        </w:rPr>
        <w:t>用量40 kg～50 kg，种子与肥料间隔距离不低于10 cm。</w:t>
      </w:r>
    </w:p>
    <w:p>
      <w:pPr>
        <w:pStyle w:val="94"/>
        <w:spacing w:before="156" w:after="156"/>
      </w:pPr>
      <w:r>
        <w:rPr>
          <w:rFonts w:hint="eastAsia"/>
        </w:rPr>
        <w:t>苗后追肥</w:t>
      </w:r>
    </w:p>
    <w:p>
      <w:pPr>
        <w:pStyle w:val="56"/>
        <w:ind w:firstLine="420"/>
      </w:pPr>
      <w:r>
        <w:rPr>
          <w:rFonts w:hint="eastAsia"/>
        </w:rPr>
        <w:t>分两次追肥，前轻后重。在5叶期或拔节期将氮肥总量的40％及全部磷、钾肥、农家肥，沿玉米茎秆一侧15 cm～20 cm处开沟均匀条施或穴施；在玉米大喇叭口期（第11片～12片展开叶时）条施或穴施氮肥总量的60％。</w:t>
      </w:r>
    </w:p>
    <w:p>
      <w:pPr>
        <w:pStyle w:val="105"/>
        <w:spacing w:before="156" w:after="156"/>
      </w:pPr>
      <w:r>
        <w:rPr>
          <w:rFonts w:hint="eastAsia"/>
        </w:rPr>
        <w:t>排灌</w:t>
      </w:r>
    </w:p>
    <w:p>
      <w:pPr>
        <w:pStyle w:val="56"/>
        <w:ind w:firstLine="420"/>
      </w:pPr>
      <w:r>
        <w:rPr>
          <w:rFonts w:hint="eastAsia"/>
        </w:rPr>
        <w:t>灌溉水质应符合GB 5084的规定。苗期适当控水蹲苗,重点做好拔节期、抽雄前后和灌浆后期等需水量大生育时期的墒情管理，其他时期根据苗情及土壤墒情适时浇灌，防范玉米“卡脖旱”发生。田间有积水应及时排涝。</w:t>
      </w:r>
    </w:p>
    <w:p>
      <w:pPr>
        <w:pStyle w:val="105"/>
        <w:spacing w:before="156" w:after="156"/>
      </w:pPr>
      <w:r>
        <w:rPr>
          <w:rFonts w:hint="eastAsia"/>
        </w:rPr>
        <w:t>病虫害防治</w:t>
      </w:r>
    </w:p>
    <w:p>
      <w:pPr>
        <w:pStyle w:val="65"/>
        <w:spacing w:before="156" w:after="156"/>
      </w:pPr>
      <w:r>
        <w:rPr>
          <w:rFonts w:hint="eastAsia"/>
        </w:rPr>
        <w:t>农药使用</w:t>
      </w:r>
    </w:p>
    <w:p>
      <w:pPr>
        <w:pStyle w:val="56"/>
        <w:ind w:firstLine="420"/>
      </w:pPr>
      <w:r>
        <w:rPr>
          <w:rFonts w:hint="eastAsia"/>
        </w:rPr>
        <w:t>农药使用应符合GB/T 8321.10的规定。</w:t>
      </w:r>
    </w:p>
    <w:p>
      <w:pPr>
        <w:pStyle w:val="65"/>
        <w:spacing w:before="156" w:after="156"/>
      </w:pPr>
      <w:r>
        <w:rPr>
          <w:rFonts w:hint="eastAsia"/>
        </w:rPr>
        <w:t>病害防治</w:t>
      </w:r>
    </w:p>
    <w:p>
      <w:pPr>
        <w:pStyle w:val="56"/>
        <w:ind w:firstLine="420"/>
      </w:pPr>
      <w:r>
        <w:rPr>
          <w:rFonts w:hint="eastAsia"/>
        </w:rPr>
        <w:t>在发病初期，喷施安全高效杀菌剂进行防治。</w:t>
      </w:r>
    </w:p>
    <w:p>
      <w:pPr>
        <w:pStyle w:val="65"/>
        <w:spacing w:before="156" w:after="156"/>
      </w:pPr>
      <w:r>
        <w:rPr>
          <w:rFonts w:hint="eastAsia"/>
        </w:rPr>
        <w:t>虫害防治</w:t>
      </w:r>
    </w:p>
    <w:p>
      <w:pPr>
        <w:pStyle w:val="94"/>
        <w:spacing w:before="156" w:after="156"/>
      </w:pPr>
      <w:r>
        <w:rPr>
          <w:rFonts w:hint="eastAsia"/>
        </w:rPr>
        <w:t>前期虫害防治</w:t>
      </w:r>
    </w:p>
    <w:p>
      <w:pPr>
        <w:pStyle w:val="56"/>
        <w:ind w:firstLine="420"/>
      </w:pPr>
      <w:r>
        <w:rPr>
          <w:rFonts w:hint="eastAsia"/>
        </w:rPr>
        <w:t>玉米3叶～5叶期，选用安全高效杀虫剂进行喷施，防治二点委夜蛾、棉铃虫和蓟马、灰飞虱等苗期害虫。</w:t>
      </w:r>
    </w:p>
    <w:p>
      <w:pPr>
        <w:pStyle w:val="94"/>
        <w:spacing w:before="156" w:after="156"/>
      </w:pPr>
      <w:r>
        <w:rPr>
          <w:rFonts w:hint="eastAsia"/>
        </w:rPr>
        <w:t>中后期虫害防治</w:t>
      </w:r>
    </w:p>
    <w:p>
      <w:pPr>
        <w:pStyle w:val="56"/>
        <w:ind w:firstLine="420"/>
      </w:pPr>
      <w:r>
        <w:rPr>
          <w:rFonts w:hint="eastAsia"/>
        </w:rPr>
        <w:t>在玉米大喇叭口期，使用安全高效杀虫剂进行心叶喷施，防治玉米螟、蚜虫等虫害发生。</w:t>
      </w:r>
    </w:p>
    <w:p>
      <w:pPr>
        <w:pStyle w:val="104"/>
        <w:spacing w:before="312" w:after="312"/>
      </w:pPr>
      <w:r>
        <w:rPr>
          <w:rFonts w:hint="eastAsia"/>
        </w:rPr>
        <w:t>收获与晾晒</w:t>
      </w:r>
    </w:p>
    <w:p>
      <w:pPr>
        <w:pStyle w:val="105"/>
        <w:spacing w:before="156" w:after="156"/>
      </w:pPr>
      <w:r>
        <w:rPr>
          <w:rFonts w:hint="eastAsia"/>
        </w:rPr>
        <w:t>收获时期</w:t>
      </w:r>
    </w:p>
    <w:p>
      <w:pPr>
        <w:pStyle w:val="56"/>
        <w:ind w:firstLine="420"/>
      </w:pPr>
      <w:r>
        <w:rPr>
          <w:rFonts w:hint="eastAsia"/>
        </w:rPr>
        <w:t>籽粒黑层出现、乳线消失时可进行收获，适时晚收。</w:t>
      </w:r>
    </w:p>
    <w:p>
      <w:pPr>
        <w:pStyle w:val="105"/>
        <w:spacing w:before="156" w:after="156"/>
      </w:pPr>
      <w:r>
        <w:rPr>
          <w:rFonts w:hint="eastAsia"/>
        </w:rPr>
        <w:t>晾晒脱粒</w:t>
      </w:r>
    </w:p>
    <w:p>
      <w:pPr>
        <w:pStyle w:val="56"/>
        <w:ind w:firstLine="420"/>
        <w:rPr>
          <w:rFonts w:hint="eastAsia"/>
        </w:rPr>
      </w:pPr>
      <w:r>
        <w:rPr>
          <w:rFonts w:hint="eastAsia"/>
        </w:rPr>
        <w:t>玉米收获后应及时进行晾晒，营造良好通风条件，避免穗腐，干燥降水后脱粒收储。</w:t>
      </w:r>
    </w:p>
    <w:bookmarkEnd w:id="22"/>
    <w:p>
      <w:pPr>
        <w:pStyle w:val="56"/>
        <w:ind w:firstLine="0" w:firstLineChars="0"/>
        <w:jc w:val="center"/>
      </w:pPr>
      <w:bookmarkStart w:id="4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44"/>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4106/T 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dit="forms" w:enforcement="1" w:cryptProviderType="rsaAES" w:cryptAlgorithmClass="hash" w:cryptAlgorithmType="typeAny" w:cryptAlgorithmSid="14" w:cryptSpinCount="100000" w:hash="KYbYeklsOIlZRe0H6+H4eSn1QTSfo5XVJi/Xm4rCA1W19Tki4VFa3a3NQsnDOOtR8gEBy63WFghg3OVn2dOHpA==" w:salt="NkDDA/+B/GTHNvRXke0EK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3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2A6"/>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D0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A3C"/>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CF6"/>
    <w:rsid w:val="00870DA1"/>
    <w:rsid w:val="00883F93"/>
    <w:rsid w:val="00884DB3"/>
    <w:rsid w:val="00885A9D"/>
    <w:rsid w:val="008864F6"/>
    <w:rsid w:val="0089049D"/>
    <w:rsid w:val="008928C9"/>
    <w:rsid w:val="008930CB"/>
    <w:rsid w:val="008938DC"/>
    <w:rsid w:val="00893FD1"/>
    <w:rsid w:val="00894836"/>
    <w:rsid w:val="00895172"/>
    <w:rsid w:val="00895680"/>
    <w:rsid w:val="00896A37"/>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56D4"/>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4A9"/>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B5F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c/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27FF3845604AE58B876AF60085C995"/>
        <w:style w:val=""/>
        <w:category>
          <w:name w:val="常规"/>
          <w:gallery w:val="placeholder"/>
        </w:category>
        <w:types>
          <w:type w:val="bbPlcHdr"/>
        </w:types>
        <w:behaviors>
          <w:behavior w:val="content"/>
        </w:behaviors>
        <w:description w:val=""/>
        <w:guid w:val="{F3FFD393-6480-4E01-ABAB-F34AE84AC9AA}"/>
      </w:docPartPr>
      <w:docPartBody>
        <w:p>
          <w:pPr>
            <w:pStyle w:val="5"/>
          </w:pPr>
          <w:r>
            <w:rPr>
              <w:rStyle w:val="4"/>
              <w:rFonts w:hint="eastAsia"/>
            </w:rPr>
            <w:t>单击或点击此处输入文字。</w:t>
          </w:r>
        </w:p>
      </w:docPartBody>
    </w:docPart>
    <w:docPart>
      <w:docPartPr>
        <w:name w:val="99958821DE5743D1AFC29A57BA68AE1D"/>
        <w:style w:val=""/>
        <w:category>
          <w:name w:val="常规"/>
          <w:gallery w:val="placeholder"/>
        </w:category>
        <w:types>
          <w:type w:val="bbPlcHdr"/>
        </w:types>
        <w:behaviors>
          <w:behavior w:val="content"/>
        </w:behaviors>
        <w:description w:val=""/>
        <w:guid w:val="{B9007E25-59BE-4D9C-B023-D78AA66FBDA4}"/>
      </w:docPartPr>
      <w:docPartBody>
        <w:p>
          <w:pPr>
            <w:pStyle w:val="6"/>
          </w:pPr>
          <w:r>
            <w:rPr>
              <w:rStyle w:val="4"/>
              <w:rFonts w:hint="eastAsia"/>
            </w:rPr>
            <w:t>选择一项。</w:t>
          </w:r>
        </w:p>
      </w:docPartBody>
    </w:docPart>
    <w:docPart>
      <w:docPartPr>
        <w:name w:val="130BA21371B1475ABDBC508B757348BC"/>
        <w:style w:val=""/>
        <w:category>
          <w:name w:val="常规"/>
          <w:gallery w:val="placeholder"/>
        </w:category>
        <w:types>
          <w:type w:val="bbPlcHdr"/>
        </w:types>
        <w:behaviors>
          <w:behavior w:val="content"/>
        </w:behaviors>
        <w:description w:val=""/>
        <w:guid w:val="{651BF428-568D-47A2-AE0C-8F562B5528A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C6"/>
    <w:rsid w:val="006171F9"/>
    <w:rsid w:val="00C367C6"/>
    <w:rsid w:val="00E71012"/>
    <w:rsid w:val="00F8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627FF3845604AE58B876AF60085C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9958821DE5743D1AFC29A57BA68AE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0BA21371B1475ABDBC508B757348B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Pages>
  <Words>322</Words>
  <Characters>1836</Characters>
  <Lines>15</Lines>
  <Paragraphs>4</Paragraphs>
  <TotalTime>41</TotalTime>
  <ScaleCrop>false</ScaleCrop>
  <LinksUpToDate>false</LinksUpToDate>
  <CharactersWithSpaces>2154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2023-11-03T11:15:00Z</dcterms:created>
  <dc:creator>微软用户</dc:creator>
  <dc:description>&lt;config cover="true" show_menu="true" version="1.0.0" doctype="SDKXY"&gt;_x000d_
&lt;/config&gt;</dc:description>
  <cp:lastModifiedBy>xc</cp:lastModifiedBy>
  <cp:lastPrinted>2020-08-30T18:00:00Z</cp:lastPrinted>
  <dcterms:modified xsi:type="dcterms:W3CDTF">2023-11-30T16:43:45Z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ies>
</file>